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9" w:rsidRPr="00DA60F7" w:rsidRDefault="00D2284C">
      <w:pPr>
        <w:spacing w:before="36" w:after="288" w:line="280" w:lineRule="auto"/>
        <w:jc w:val="center"/>
        <w:rPr>
          <w:rFonts w:ascii="Courier New" w:hAnsi="Courier New" w:cs="Courier New"/>
          <w:b/>
          <w:bCs/>
        </w:rPr>
      </w:pPr>
      <w:r w:rsidRPr="00DA60F7">
        <w:rPr>
          <w:rFonts w:ascii="Courier New" w:hAnsi="Courier New" w:cs="Courier New"/>
          <w:b/>
          <w:bCs/>
          <w:u w:val="single"/>
        </w:rPr>
        <w:t>Bull. Eg</w:t>
      </w:r>
      <w:r w:rsidRPr="00DA60F7">
        <w:rPr>
          <w:rFonts w:ascii="Courier New" w:hAnsi="Courier New" w:cs="Courier New"/>
          <w:b/>
          <w:bCs/>
          <w:u w:val="single"/>
          <w:vertAlign w:val="superscript"/>
        </w:rPr>
        <w:t>y</w:t>
      </w:r>
      <w:r w:rsidRPr="00DA60F7">
        <w:rPr>
          <w:rFonts w:ascii="Courier New" w:hAnsi="Courier New" w:cs="Courier New"/>
          <w:b/>
          <w:bCs/>
          <w:u w:val="single"/>
        </w:rPr>
        <w:t>pt. Soc. Ph</w:t>
      </w:r>
      <w:r w:rsidRPr="00DA60F7">
        <w:rPr>
          <w:rFonts w:ascii="Courier New" w:hAnsi="Courier New" w:cs="Courier New"/>
          <w:b/>
          <w:bCs/>
          <w:u w:val="single"/>
          <w:vertAlign w:val="superscript"/>
        </w:rPr>
        <w:t>y</w:t>
      </w:r>
      <w:r w:rsidRPr="00DA60F7">
        <w:rPr>
          <w:rFonts w:ascii="Courier New" w:hAnsi="Courier New" w:cs="Courier New"/>
          <w:b/>
          <w:bCs/>
          <w:u w:val="single"/>
        </w:rPr>
        <w:t xml:space="preserve">siol. Sci. </w:t>
      </w:r>
      <w:r w:rsidRPr="00DA60F7">
        <w:rPr>
          <w:rFonts w:ascii="Courier New" w:hAnsi="Courier New" w:cs="Courier New"/>
          <w:b/>
          <w:bCs/>
        </w:rPr>
        <w:t>13 (1) 1993</w:t>
      </w:r>
    </w:p>
    <w:p w:rsidR="004C69E9" w:rsidRPr="00DA60F7" w:rsidRDefault="00D2284C">
      <w:pPr>
        <w:spacing w:before="36" w:after="216" w:line="300" w:lineRule="auto"/>
        <w:jc w:val="center"/>
        <w:rPr>
          <w:rFonts w:ascii="Courier New" w:hAnsi="Courier New" w:cs="Courier New"/>
          <w:b/>
          <w:bCs/>
          <w:sz w:val="32"/>
          <w:szCs w:val="32"/>
        </w:rPr>
      </w:pPr>
      <w:r w:rsidRPr="00DA60F7">
        <w:rPr>
          <w:rFonts w:ascii="Courier New" w:hAnsi="Courier New" w:cs="Courier New"/>
          <w:b/>
          <w:bCs/>
          <w:sz w:val="32"/>
          <w:szCs w:val="32"/>
        </w:rPr>
        <w:t>STUDY Of SERUM TRACE ELEMENTS IN SMOKERS:</w:t>
      </w:r>
    </w:p>
    <w:p w:rsidR="004C69E9" w:rsidRPr="00DA60F7" w:rsidRDefault="00D2284C">
      <w:pPr>
        <w:spacing w:before="36" w:line="280" w:lineRule="auto"/>
        <w:jc w:val="center"/>
        <w:rPr>
          <w:rFonts w:ascii="Courier New" w:hAnsi="Courier New" w:cs="Courier New"/>
          <w:b/>
          <w:bCs/>
          <w:sz w:val="32"/>
          <w:szCs w:val="32"/>
        </w:rPr>
      </w:pPr>
      <w:r w:rsidRPr="00DA60F7">
        <w:rPr>
          <w:rFonts w:ascii="Courier New" w:hAnsi="Courier New" w:cs="Courier New"/>
          <w:b/>
          <w:bCs/>
          <w:sz w:val="32"/>
          <w:szCs w:val="32"/>
        </w:rPr>
        <w:t>RELATION TO URINARY COTININE</w:t>
      </w:r>
    </w:p>
    <w:p w:rsidR="004C69E9" w:rsidRPr="00DA60F7" w:rsidRDefault="00D2284C">
      <w:pPr>
        <w:spacing w:before="360"/>
        <w:jc w:val="center"/>
        <w:rPr>
          <w:rFonts w:ascii="Courier New" w:hAnsi="Courier New" w:cs="Courier New"/>
          <w:b/>
          <w:bCs/>
        </w:rPr>
      </w:pPr>
      <w:r w:rsidRPr="00DA60F7">
        <w:rPr>
          <w:rFonts w:ascii="Courier New" w:hAnsi="Courier New" w:cs="Courier New"/>
          <w:b/>
          <w:bCs/>
        </w:rPr>
        <w:t>BY</w:t>
      </w:r>
    </w:p>
    <w:p w:rsidR="004C69E9" w:rsidRPr="00DA60F7" w:rsidRDefault="00D2284C">
      <w:pPr>
        <w:spacing w:before="432" w:after="324" w:line="319" w:lineRule="auto"/>
        <w:ind w:left="1487" w:right="1487"/>
        <w:rPr>
          <w:rFonts w:ascii="Courier New" w:hAnsi="Courier New" w:cs="Courier New"/>
          <w:b/>
          <w:bCs/>
        </w:rPr>
      </w:pPr>
      <w:r w:rsidRPr="00DA60F7">
        <w:rPr>
          <w:rFonts w:ascii="Courier New" w:hAnsi="Courier New" w:cs="Courier New"/>
          <w:b/>
          <w:bCs/>
        </w:rPr>
        <w:t>Gamil A. Tawadrous</w:t>
      </w:r>
      <w:r w:rsidRPr="00DA60F7">
        <w:rPr>
          <w:rFonts w:ascii="Courier New" w:hAnsi="Courier New" w:cs="Courier New"/>
          <w:b/>
          <w:bCs/>
          <w:vertAlign w:val="superscript"/>
        </w:rPr>
        <w:t>'</w:t>
      </w:r>
      <w:r w:rsidRPr="00DA60F7">
        <w:rPr>
          <w:rFonts w:ascii="Courier New" w:hAnsi="Courier New" w:cs="Courier New"/>
          <w:b/>
          <w:bCs/>
        </w:rPr>
        <w:t>, Emad A. Abdel Naby' Yaseer H. Nassar</w:t>
      </w:r>
      <w:r w:rsidRPr="00DA60F7">
        <w:rPr>
          <w:rFonts w:ascii="Courier New" w:hAnsi="Courier New" w:cs="Courier New"/>
          <w:b/>
          <w:bCs/>
          <w:vertAlign w:val="superscript"/>
        </w:rPr>
        <w:t>'</w:t>
      </w:r>
      <w:r w:rsidRPr="00DA60F7">
        <w:rPr>
          <w:rFonts w:ascii="Courier New" w:hAnsi="Courier New" w:cs="Courier New"/>
          <w:b/>
          <w:bCs/>
        </w:rPr>
        <w:t>, Azza M. El-Bermawyt' Aly B. Hammad</w:t>
      </w:r>
      <w:r w:rsidRPr="00DA60F7">
        <w:rPr>
          <w:rFonts w:ascii="Courier New" w:hAnsi="Courier New" w:cs="Courier New"/>
          <w:b/>
          <w:bCs/>
          <w:vertAlign w:val="superscript"/>
        </w:rPr>
        <w:t>."</w:t>
      </w:r>
      <w:r w:rsidRPr="00DA60F7">
        <w:rPr>
          <w:rFonts w:ascii="Courier New" w:hAnsi="Courier New" w:cs="Courier New"/>
          <w:b/>
          <w:bCs/>
        </w:rPr>
        <w:t xml:space="preserve"> and Talaat El Gingihy"</w:t>
      </w:r>
    </w:p>
    <w:p w:rsidR="004C69E9" w:rsidRPr="00DA60F7" w:rsidRDefault="00D2284C">
      <w:pPr>
        <w:spacing w:line="356" w:lineRule="exact"/>
        <w:jc w:val="center"/>
        <w:rPr>
          <w:rFonts w:ascii="Courier New" w:hAnsi="Courier New" w:cs="Courier New"/>
          <w:b/>
          <w:bCs/>
        </w:rPr>
      </w:pPr>
      <w:r w:rsidRPr="00DA60F7">
        <w:rPr>
          <w:rFonts w:ascii="Courier New" w:hAnsi="Courier New" w:cs="Courier New"/>
          <w:b/>
          <w:bCs/>
        </w:rPr>
        <w:t>Medical Biochemistry Department,</w:t>
      </w:r>
      <w:r w:rsidRPr="00DA60F7">
        <w:rPr>
          <w:rFonts w:ascii="Courier New" w:hAnsi="Courier New" w:cs="Courier New"/>
          <w:b/>
          <w:bCs/>
        </w:rPr>
        <w:br/>
        <w:t>Faculty of Medicine, Cairo University</w:t>
      </w:r>
      <w:r w:rsidRPr="00DA60F7">
        <w:rPr>
          <w:rFonts w:ascii="Courier New" w:hAnsi="Courier New" w:cs="Courier New"/>
          <w:b/>
          <w:bCs/>
        </w:rPr>
        <w:br/>
      </w:r>
      <w:r w:rsidRPr="00DA60F7">
        <w:rPr>
          <w:rFonts w:ascii="Courier New" w:hAnsi="Courier New" w:cs="Courier New"/>
          <w:b/>
          <w:bCs/>
          <w:vertAlign w:val="superscript"/>
        </w:rPr>
        <w:t>"</w:t>
      </w:r>
      <w:r w:rsidRPr="00DA60F7">
        <w:rPr>
          <w:rFonts w:ascii="Courier New" w:hAnsi="Courier New" w:cs="Courier New"/>
          <w:b/>
          <w:bCs/>
        </w:rPr>
        <w:t>Medical Biochemistry Department,</w:t>
      </w:r>
    </w:p>
    <w:p w:rsidR="004C69E9" w:rsidRPr="00DA60F7" w:rsidRDefault="00D2284C">
      <w:pPr>
        <w:spacing w:before="36" w:line="314" w:lineRule="auto"/>
        <w:jc w:val="center"/>
        <w:rPr>
          <w:rFonts w:ascii="Courier New" w:hAnsi="Courier New" w:cs="Courier New"/>
          <w:b/>
          <w:bCs/>
        </w:rPr>
      </w:pPr>
      <w:r w:rsidRPr="00DA60F7">
        <w:rPr>
          <w:rFonts w:ascii="Courier New" w:hAnsi="Courier New" w:cs="Courier New"/>
          <w:b/>
          <w:bCs/>
        </w:rPr>
        <w:t>Benha Faculty of Medicine, Zagazeg University</w:t>
      </w:r>
      <w:r w:rsidRPr="00DA60F7">
        <w:rPr>
          <w:rFonts w:ascii="Courier New" w:hAnsi="Courier New" w:cs="Courier New"/>
          <w:b/>
          <w:bCs/>
        </w:rPr>
        <w:br/>
        <w:t>Internal Medicine Department,</w:t>
      </w:r>
    </w:p>
    <w:p w:rsidR="004C69E9" w:rsidRPr="00DA60F7" w:rsidRDefault="00D2284C">
      <w:pPr>
        <w:spacing w:after="252" w:line="228" w:lineRule="auto"/>
        <w:jc w:val="center"/>
        <w:rPr>
          <w:rFonts w:ascii="Courier New" w:hAnsi="Courier New" w:cs="Courier New"/>
          <w:b/>
          <w:bCs/>
        </w:rPr>
      </w:pPr>
      <w:r w:rsidRPr="00DA60F7">
        <w:rPr>
          <w:rFonts w:ascii="Courier New" w:hAnsi="Courier New" w:cs="Courier New"/>
          <w:b/>
          <w:bCs/>
        </w:rPr>
        <w:t>Faculty of Medicine, Cairo University</w:t>
      </w:r>
    </w:p>
    <w:p w:rsidR="004C69E9" w:rsidRPr="00DA60F7" w:rsidRDefault="00D2284C">
      <w:pPr>
        <w:spacing w:line="271" w:lineRule="auto"/>
        <w:rPr>
          <w:rFonts w:ascii="Courier New" w:hAnsi="Courier New" w:cs="Courier New"/>
          <w:b/>
          <w:bCs/>
          <w:sz w:val="32"/>
          <w:szCs w:val="32"/>
        </w:rPr>
      </w:pPr>
      <w:r w:rsidRPr="00DA60F7">
        <w:rPr>
          <w:rFonts w:ascii="Courier New" w:hAnsi="Courier New" w:cs="Courier New"/>
          <w:b/>
          <w:bCs/>
          <w:sz w:val="32"/>
          <w:szCs w:val="32"/>
        </w:rPr>
        <w:t>Abstract</w:t>
      </w:r>
    </w:p>
    <w:p w:rsidR="004C69E9" w:rsidRPr="00DA60F7" w:rsidRDefault="00D2284C">
      <w:pPr>
        <w:spacing w:before="36" w:after="1152" w:line="211" w:lineRule="auto"/>
        <w:ind w:firstLine="708"/>
        <w:jc w:val="both"/>
        <w:rPr>
          <w:rFonts w:ascii="Courier New" w:hAnsi="Courier New" w:cs="Courier New"/>
          <w:b/>
          <w:bCs/>
        </w:rPr>
      </w:pPr>
      <w:r w:rsidRPr="00DA60F7">
        <w:rPr>
          <w:rFonts w:ascii="Courier New" w:hAnsi="Courier New" w:cs="Courier New"/>
          <w:b/>
          <w:bCs/>
        </w:rPr>
        <w:t>Twenty one healthy non-smoking males and nineteen healthy smoking males, matched for age and body weight, were investigated to outline the effect of cigarette smoking on the serum levels of iron (Fe), Copper (Cu), Zinc (Zn) and selenium (Se). As a marker for cigarette smoking, urinary cotinine was chosen and assessed for its simplicity and reliability. Smokers showed significantly decreased mean serum iron (P&lt;0.02) and significantly increased mean urinary cotinine (P&lt;0.001) levels as compared to non-smokers. However, there were no significant differences between the mean levels of serum Zu, Cu and Se in both groups. The low serum iron level in smokers could be explained by the impairment of iron uptake, absorption, mobilization and/or utilization due to both nicotine effect and hypovitaminosis C prevailing among smokers.</w:t>
      </w:r>
    </w:p>
    <w:p w:rsidR="00D2284C" w:rsidRPr="00DA60F7" w:rsidRDefault="00A847A2" w:rsidP="00A847A2">
      <w:pPr>
        <w:spacing w:before="36" w:after="1152" w:line="211" w:lineRule="auto"/>
        <w:ind w:firstLine="708"/>
        <w:jc w:val="center"/>
        <w:rPr>
          <w:rFonts w:ascii="Courier New" w:hAnsi="Courier New" w:cs="Courier New"/>
          <w:b/>
          <w:bCs/>
        </w:rPr>
      </w:pPr>
      <w:r w:rsidRPr="00DA60F7">
        <w:rPr>
          <w:rFonts w:ascii="Courier New" w:hAnsi="Courier New" w:cs="Courier New"/>
          <w:b/>
          <w:bCs/>
        </w:rPr>
        <w:t xml:space="preserve">_______________________________________________________          </w:t>
      </w:r>
      <w:r w:rsidR="00A71062" w:rsidRPr="00DA60F7">
        <w:rPr>
          <w:rFonts w:ascii="Courier New" w:hAnsi="Courier New" w:cs="Courier New"/>
          <w:b/>
          <w:bCs/>
        </w:rPr>
        <w:t>Vol.13, No.1, 1993</w:t>
      </w:r>
      <w:r w:rsidR="00A71062" w:rsidRPr="00DA60F7">
        <w:rPr>
          <w:rFonts w:ascii="Courier New" w:hAnsi="Courier New" w:cs="Courier New"/>
          <w:b/>
          <w:bCs/>
        </w:rPr>
        <w:tab/>
      </w:r>
      <w:r w:rsidRPr="00DA60F7">
        <w:rPr>
          <w:rFonts w:ascii="Courier New" w:hAnsi="Courier New" w:cs="Courier New"/>
          <w:b/>
          <w:bCs/>
        </w:rPr>
        <w:t xml:space="preserve">                           </w:t>
      </w:r>
      <w:r w:rsidR="00A71062" w:rsidRPr="00DA60F7">
        <w:rPr>
          <w:rFonts w:ascii="Courier New" w:hAnsi="Courier New" w:cs="Courier New"/>
          <w:b/>
          <w:bCs/>
        </w:rPr>
        <w:t>241</w:t>
      </w:r>
    </w:p>
    <w:p w:rsidR="00895460" w:rsidRPr="00DA60F7" w:rsidRDefault="00895460" w:rsidP="00895460">
      <w:pPr>
        <w:spacing w:line="292" w:lineRule="auto"/>
        <w:ind w:left="2176"/>
        <w:rPr>
          <w:rFonts w:ascii="Courier New" w:hAnsi="Courier New" w:cs="Courier New"/>
          <w:b/>
          <w:bCs/>
          <w:u w:val="single"/>
        </w:rPr>
      </w:pPr>
      <w:r w:rsidRPr="00DA60F7">
        <w:rPr>
          <w:rFonts w:ascii="Courier New" w:hAnsi="Courier New" w:cs="Courier New"/>
          <w:b/>
          <w:bCs/>
        </w:rPr>
        <w:lastRenderedPageBreak/>
        <w:t xml:space="preserve">Gamil A. Tawadrons et </w:t>
      </w:r>
      <w:r w:rsidRPr="00DA60F7">
        <w:rPr>
          <w:rFonts w:ascii="Courier New" w:hAnsi="Courier New" w:cs="Courier New"/>
          <w:b/>
          <w:bCs/>
          <w:u w:val="single"/>
        </w:rPr>
        <w:t>al.,</w:t>
      </w:r>
    </w:p>
    <w:p w:rsidR="00895460" w:rsidRPr="00DA60F7" w:rsidRDefault="00895460" w:rsidP="00895460">
      <w:pPr>
        <w:spacing w:before="108" w:line="280" w:lineRule="auto"/>
        <w:rPr>
          <w:rFonts w:ascii="Courier New" w:hAnsi="Courier New" w:cs="Courier New"/>
          <w:b/>
          <w:bCs/>
          <w:sz w:val="30"/>
          <w:szCs w:val="30"/>
        </w:rPr>
      </w:pPr>
      <w:r w:rsidRPr="00DA60F7">
        <w:rPr>
          <w:rFonts w:ascii="Courier New" w:hAnsi="Courier New" w:cs="Courier New"/>
          <w:b/>
          <w:bCs/>
          <w:sz w:val="30"/>
          <w:szCs w:val="30"/>
        </w:rPr>
        <w:t>Introduction</w:t>
      </w:r>
    </w:p>
    <w:p w:rsidR="00895460" w:rsidRPr="00DA60F7" w:rsidRDefault="00895460" w:rsidP="00895460">
      <w:pPr>
        <w:spacing w:line="314" w:lineRule="auto"/>
        <w:ind w:right="768" w:firstLine="640"/>
        <w:jc w:val="both"/>
        <w:rPr>
          <w:rFonts w:ascii="Courier New" w:hAnsi="Courier New" w:cs="Courier New"/>
          <w:b/>
          <w:bCs/>
        </w:rPr>
      </w:pPr>
      <w:r w:rsidRPr="00DA60F7">
        <w:rPr>
          <w:rFonts w:ascii="Courier New" w:hAnsi="Courier New" w:cs="Courier New"/>
          <w:b/>
          <w:bCs/>
        </w:rPr>
        <w:t>There is no strict definition for a smoker, although it is generally agreed that a heavy smoker is someone who smokes at least 15 cigarettes daily</w:t>
      </w:r>
      <w:r w:rsidRPr="00DA60F7">
        <w:rPr>
          <w:rFonts w:ascii="Courier New" w:hAnsi="Courier New" w:cs="Courier New"/>
          <w:b/>
          <w:bCs/>
          <w:vertAlign w:val="superscript"/>
        </w:rPr>
        <w:t>W</w:t>
      </w:r>
      <w:r w:rsidRPr="00DA60F7">
        <w:rPr>
          <w:rFonts w:ascii="Courier New" w:hAnsi="Courier New" w:cs="Courier New"/>
          <w:b/>
          <w:bCs/>
        </w:rPr>
        <w:t>. Smoking of tobacco has been spread throughout the world, despite vigorous official opposition and, in some cases, draconian penalties. Tobacco smoking affects almost all tissues of the body. It is through catecholamine release, stimulated by nicotine, that tobacco smoking exerts definite effects on vital systems as cardiovascular and nervous systems(l).</w:t>
      </w:r>
    </w:p>
    <w:p w:rsidR="00895460" w:rsidRPr="00DA60F7" w:rsidRDefault="00895460" w:rsidP="00895460">
      <w:pPr>
        <w:spacing w:before="396" w:line="319" w:lineRule="auto"/>
        <w:ind w:right="768" w:firstLine="640"/>
        <w:jc w:val="both"/>
        <w:rPr>
          <w:rFonts w:ascii="Courier New" w:hAnsi="Courier New" w:cs="Courier New"/>
          <w:b/>
          <w:bCs/>
        </w:rPr>
      </w:pPr>
      <w:r w:rsidRPr="00DA60F7">
        <w:rPr>
          <w:rFonts w:ascii="Courier New" w:hAnsi="Courier New" w:cs="Courier New"/>
          <w:b/>
          <w:bCs/>
        </w:rPr>
        <w:t>Nicotine assessment has the advantage of being specific, but requires extensive laboratory equipment. Recently, urinary cotinine, the main metabolite of nicotine, proved to be a simple and reliable marker of inoking</w:t>
      </w:r>
      <w:r w:rsidRPr="00DA60F7">
        <w:rPr>
          <w:rFonts w:ascii="Courier New" w:hAnsi="Courier New" w:cs="Courier New"/>
          <w:b/>
          <w:bCs/>
          <w:vertAlign w:val="superscript"/>
        </w:rPr>
        <w:t>t3</w:t>
      </w:r>
      <w:r w:rsidRPr="00DA60F7">
        <w:rPr>
          <w:rFonts w:ascii="Courier New" w:hAnsi="Courier New" w:cs="Courier New"/>
          <w:b/>
          <w:bCs/>
        </w:rPr>
        <w:t>'</w:t>
      </w:r>
      <w:r w:rsidRPr="00DA60F7">
        <w:rPr>
          <w:rFonts w:ascii="Courier New" w:hAnsi="Courier New" w:cs="Courier New"/>
          <w:b/>
          <w:bCs/>
          <w:vertAlign w:val="superscript"/>
        </w:rPr>
        <w:t>1)</w:t>
      </w:r>
      <w:r w:rsidRPr="00DA60F7">
        <w:rPr>
          <w:rFonts w:ascii="Courier New" w:hAnsi="Courier New" w:cs="Courier New"/>
          <w:b/>
          <w:bCs/>
        </w:rPr>
        <w:t>. Investigations including trace elements in smokers are few and the results are controversial. The aim of the present study is to investigate the serum concentrations of Fe, Cu, Zn and Se and</w:t>
      </w:r>
    </w:p>
    <w:p w:rsidR="00895460" w:rsidRPr="00DA60F7" w:rsidRDefault="00895460" w:rsidP="00895460">
      <w:pPr>
        <w:tabs>
          <w:tab w:val="left" w:pos="9601"/>
        </w:tabs>
        <w:spacing w:before="36" w:line="360" w:lineRule="auto"/>
        <w:rPr>
          <w:b/>
          <w:bCs/>
          <w:sz w:val="12"/>
          <w:szCs w:val="12"/>
        </w:rPr>
      </w:pPr>
      <w:r w:rsidRPr="00DA60F7">
        <w:rPr>
          <w:rFonts w:ascii="Courier New" w:hAnsi="Courier New" w:cs="Courier New"/>
          <w:b/>
          <w:bCs/>
        </w:rPr>
        <w:t>to correlate them to urinary cotinine</w:t>
      </w:r>
      <w:r w:rsidRPr="00DA60F7">
        <w:rPr>
          <w:rFonts w:ascii="Courier New" w:hAnsi="Courier New" w:cs="Courier New"/>
          <w:b/>
          <w:bCs/>
        </w:rPr>
        <w:tab/>
      </w:r>
      <w:r w:rsidRPr="00DA60F7">
        <w:rPr>
          <w:b/>
          <w:bCs/>
          <w:sz w:val="12"/>
          <w:szCs w:val="12"/>
        </w:rPr>
        <w:t>ti</w:t>
      </w:r>
    </w:p>
    <w:p w:rsidR="00895460" w:rsidRPr="00DA60F7" w:rsidRDefault="00895460" w:rsidP="00895460">
      <w:pPr>
        <w:spacing w:line="283" w:lineRule="auto"/>
        <w:ind w:left="8256"/>
        <w:rPr>
          <w:b/>
          <w:bCs/>
          <w:sz w:val="12"/>
          <w:szCs w:val="12"/>
        </w:rPr>
      </w:pPr>
      <w:r w:rsidRPr="00DA60F7">
        <w:rPr>
          <w:b/>
          <w:bCs/>
          <w:sz w:val="12"/>
          <w:szCs w:val="12"/>
        </w:rPr>
        <w:t>n</w:t>
      </w:r>
    </w:p>
    <w:p w:rsidR="00895460" w:rsidRPr="00DA60F7" w:rsidRDefault="00895460" w:rsidP="00895460">
      <w:pPr>
        <w:spacing w:before="72" w:line="302" w:lineRule="auto"/>
        <w:rPr>
          <w:rFonts w:ascii="Courier New" w:hAnsi="Courier New" w:cs="Courier New"/>
          <w:b/>
          <w:bCs/>
          <w:sz w:val="30"/>
          <w:szCs w:val="30"/>
        </w:rPr>
      </w:pPr>
      <w:r w:rsidRPr="00DA60F7">
        <w:rPr>
          <w:rFonts w:ascii="Courier New" w:hAnsi="Courier New" w:cs="Courier New"/>
          <w:b/>
          <w:bCs/>
          <w:sz w:val="30"/>
          <w:szCs w:val="30"/>
        </w:rPr>
        <w:t>Subjects and Methods</w:t>
      </w:r>
    </w:p>
    <w:p w:rsidR="00895460" w:rsidRPr="00DA60F7" w:rsidRDefault="00895460" w:rsidP="00895460">
      <w:pPr>
        <w:spacing w:line="319" w:lineRule="auto"/>
        <w:ind w:right="768" w:firstLine="640"/>
        <w:jc w:val="both"/>
        <w:rPr>
          <w:rFonts w:ascii="Courier New" w:hAnsi="Courier New" w:cs="Courier New"/>
          <w:b/>
          <w:bCs/>
        </w:rPr>
      </w:pPr>
      <w:r w:rsidRPr="00DA60F7">
        <w:rPr>
          <w:rFonts w:ascii="Courier New" w:hAnsi="Courier New" w:cs="Courier New"/>
          <w:b/>
          <w:bCs/>
        </w:rPr>
        <w:t>The study was carried out on 40 healthy adult male volunteers. They were classified according to their own words concerning cigarette smoking into 2 groups:</w:t>
      </w:r>
    </w:p>
    <w:p w:rsidR="00895460" w:rsidRPr="00DA60F7" w:rsidRDefault="00895460" w:rsidP="00895460">
      <w:pPr>
        <w:spacing w:line="300" w:lineRule="auto"/>
        <w:rPr>
          <w:rFonts w:ascii="Courier New" w:hAnsi="Courier New" w:cs="Courier New"/>
          <w:b/>
          <w:bCs/>
        </w:rPr>
      </w:pPr>
      <w:r w:rsidRPr="00DA60F7">
        <w:rPr>
          <w:rFonts w:ascii="Courier New" w:hAnsi="Courier New" w:cs="Courier New"/>
          <w:b/>
          <w:bCs/>
        </w:rPr>
        <w:t>Group 1 included 21 non smokers.</w:t>
      </w:r>
    </w:p>
    <w:p w:rsidR="00895460" w:rsidRPr="00DA60F7" w:rsidRDefault="00895460" w:rsidP="00895460">
      <w:pPr>
        <w:spacing w:before="36" w:line="307" w:lineRule="auto"/>
        <w:rPr>
          <w:rFonts w:ascii="Courier New" w:hAnsi="Courier New" w:cs="Courier New"/>
          <w:b/>
          <w:bCs/>
        </w:rPr>
      </w:pPr>
      <w:r w:rsidRPr="00DA60F7">
        <w:rPr>
          <w:rFonts w:ascii="Courier New" w:hAnsi="Courier New" w:cs="Courier New"/>
          <w:b/>
          <w:bCs/>
        </w:rPr>
        <w:t>Group 2 included 19 smokers.</w:t>
      </w:r>
    </w:p>
    <w:p w:rsidR="00895460" w:rsidRPr="00DA60F7" w:rsidRDefault="00895460" w:rsidP="00895460">
      <w:pPr>
        <w:spacing w:line="314" w:lineRule="auto"/>
        <w:ind w:right="768"/>
        <w:jc w:val="both"/>
        <w:rPr>
          <w:rFonts w:ascii="Courier New" w:hAnsi="Courier New" w:cs="Courier New"/>
          <w:b/>
          <w:bCs/>
        </w:rPr>
      </w:pPr>
      <w:r w:rsidRPr="00DA60F7">
        <w:rPr>
          <w:rFonts w:ascii="Courier New" w:hAnsi="Courier New" w:cs="Courier New"/>
          <w:b/>
          <w:bCs/>
        </w:rPr>
        <w:t>The duration of smoking ranged from 2 to 10 years with the number of cigarettes smoked per day varying from 5 to 40 cigaettes. Both groups were nearly of the same socio-economic class and were matched for age,and body weight.</w:t>
      </w:r>
    </w:p>
    <w:p w:rsidR="00895460" w:rsidRPr="00DA60F7" w:rsidRDefault="00895460" w:rsidP="00895460">
      <w:pPr>
        <w:spacing w:line="314" w:lineRule="auto"/>
        <w:ind w:right="768"/>
        <w:jc w:val="center"/>
        <w:rPr>
          <w:rFonts w:ascii="Courier New" w:hAnsi="Courier New" w:cs="Courier New"/>
          <w:b/>
          <w:bCs/>
        </w:rPr>
      </w:pPr>
      <w:r w:rsidRPr="00DA60F7">
        <w:rPr>
          <w:rFonts w:ascii="Courier New" w:hAnsi="Courier New" w:cs="Courier New"/>
          <w:b/>
          <w:bCs/>
        </w:rPr>
        <w:t>_______________________________________________________Vol.13, No.1, 1993</w:t>
      </w:r>
      <w:r w:rsidRPr="00DA60F7">
        <w:rPr>
          <w:rFonts w:ascii="Courier New" w:hAnsi="Courier New" w:cs="Courier New"/>
          <w:b/>
          <w:bCs/>
        </w:rPr>
        <w:tab/>
        <w:t xml:space="preserve">                             242</w:t>
      </w:r>
    </w:p>
    <w:p w:rsidR="00895460" w:rsidRPr="00DA60F7" w:rsidRDefault="00895460" w:rsidP="00895460">
      <w:pPr>
        <w:spacing w:before="36" w:after="108" w:line="300" w:lineRule="auto"/>
        <w:jc w:val="center"/>
        <w:rPr>
          <w:rFonts w:ascii="Courier New" w:hAnsi="Courier New" w:cs="Courier New"/>
          <w:b/>
          <w:bCs/>
          <w:u w:val="single"/>
        </w:rPr>
      </w:pPr>
    </w:p>
    <w:p w:rsidR="00895460" w:rsidRPr="00DA60F7" w:rsidRDefault="00895460" w:rsidP="00895460">
      <w:pPr>
        <w:spacing w:before="36" w:after="108" w:line="300" w:lineRule="auto"/>
        <w:jc w:val="center"/>
        <w:rPr>
          <w:rFonts w:ascii="Courier New" w:hAnsi="Courier New" w:cs="Courier New"/>
          <w:b/>
          <w:bCs/>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w:t>
      </w:r>
      <w:r w:rsidRPr="00DA60F7">
        <w:rPr>
          <w:rFonts w:ascii="Courier New" w:hAnsi="Courier New" w:cs="Courier New"/>
          <w:b/>
          <w:bCs/>
          <w:u w:val="single"/>
        </w:rPr>
        <w:t xml:space="preserve">Tawadrous </w:t>
      </w:r>
      <w:r w:rsidRPr="00DA60F7">
        <w:rPr>
          <w:rFonts w:ascii="Courier New" w:hAnsi="Courier New" w:cs="Courier New"/>
          <w:b/>
          <w:bCs/>
        </w:rPr>
        <w:t>et a~</w:t>
      </w:r>
    </w:p>
    <w:p w:rsidR="00895460" w:rsidRPr="00DA60F7" w:rsidRDefault="00895460" w:rsidP="00895460">
      <w:pPr>
        <w:spacing w:before="36" w:line="309" w:lineRule="auto"/>
        <w:ind w:firstLine="706"/>
        <w:rPr>
          <w:rFonts w:ascii="Courier New" w:hAnsi="Courier New" w:cs="Courier New"/>
          <w:b/>
          <w:bCs/>
        </w:rPr>
      </w:pPr>
      <w:r w:rsidRPr="00DA60F7">
        <w:rPr>
          <w:rFonts w:ascii="Courier New" w:hAnsi="Courier New" w:cs="Courier New"/>
          <w:b/>
          <w:bCs/>
        </w:rPr>
        <w:t>To exclude the presence of any organic disease, the following parameters were performed:</w:t>
      </w:r>
    </w:p>
    <w:p w:rsidR="00895460" w:rsidRPr="00DA60F7" w:rsidRDefault="00895460" w:rsidP="00895460">
      <w:pPr>
        <w:numPr>
          <w:ilvl w:val="0"/>
          <w:numId w:val="1"/>
        </w:numPr>
        <w:spacing w:line="319" w:lineRule="auto"/>
        <w:rPr>
          <w:rFonts w:ascii="Courier New" w:hAnsi="Courier New" w:cs="Courier New"/>
          <w:b/>
          <w:bCs/>
        </w:rPr>
      </w:pPr>
      <w:r w:rsidRPr="00DA60F7">
        <w:rPr>
          <w:rFonts w:ascii="Courier New" w:hAnsi="Courier New" w:cs="Courier New"/>
          <w:b/>
          <w:bCs/>
        </w:rPr>
        <w:t>Detailed history taking.</w:t>
      </w:r>
    </w:p>
    <w:p w:rsidR="00895460" w:rsidRPr="00DA60F7" w:rsidRDefault="00895460" w:rsidP="00895460">
      <w:pPr>
        <w:numPr>
          <w:ilvl w:val="0"/>
          <w:numId w:val="2"/>
        </w:numPr>
        <w:spacing w:line="302" w:lineRule="auto"/>
        <w:rPr>
          <w:rFonts w:ascii="Courier New" w:hAnsi="Courier New" w:cs="Courier New"/>
          <w:b/>
          <w:bCs/>
        </w:rPr>
      </w:pPr>
      <w:r w:rsidRPr="00DA60F7">
        <w:rPr>
          <w:rFonts w:ascii="Courier New" w:hAnsi="Courier New" w:cs="Courier New"/>
          <w:b/>
          <w:bCs/>
          <w:sz w:val="18"/>
          <w:szCs w:val="18"/>
        </w:rPr>
        <w:t xml:space="preserve">complete </w:t>
      </w:r>
      <w:r w:rsidRPr="00DA60F7">
        <w:rPr>
          <w:rFonts w:ascii="Courier New" w:hAnsi="Courier New" w:cs="Courier New"/>
          <w:b/>
          <w:bCs/>
        </w:rPr>
        <w:t>physical examination with calculation of the body mass index (B.M.I.)</w:t>
      </w:r>
    </w:p>
    <w:p w:rsidR="00895460" w:rsidRPr="00DA60F7" w:rsidRDefault="00895460" w:rsidP="00895460">
      <w:pPr>
        <w:numPr>
          <w:ilvl w:val="0"/>
          <w:numId w:val="1"/>
        </w:numPr>
        <w:spacing w:before="36"/>
        <w:rPr>
          <w:rFonts w:ascii="Courier New" w:hAnsi="Courier New" w:cs="Courier New"/>
          <w:b/>
          <w:bCs/>
        </w:rPr>
      </w:pPr>
      <w:r w:rsidRPr="00DA60F7">
        <w:rPr>
          <w:rFonts w:ascii="Courier New" w:hAnsi="Courier New" w:cs="Courier New"/>
          <w:b/>
          <w:bCs/>
        </w:rPr>
        <w:t>Determination of the serum levels of alanine transaminase</w:t>
      </w:r>
    </w:p>
    <w:p w:rsidR="00895460" w:rsidRPr="00DA60F7" w:rsidRDefault="00895460" w:rsidP="00895460">
      <w:pPr>
        <w:spacing w:line="360" w:lineRule="auto"/>
        <w:ind w:left="706"/>
        <w:rPr>
          <w:rFonts w:ascii="Bookman Old Style" w:hAnsi="Bookman Old Style" w:cs="Bookman Old Style"/>
          <w:b/>
          <w:bCs/>
          <w:sz w:val="22"/>
          <w:szCs w:val="22"/>
        </w:rPr>
      </w:pPr>
      <w:r w:rsidRPr="00DA60F7">
        <w:rPr>
          <w:rFonts w:ascii="Bookman Old Style" w:hAnsi="Bookman Old Style" w:cs="Bookman Old Style"/>
          <w:b/>
          <w:bCs/>
          <w:sz w:val="22"/>
          <w:szCs w:val="22"/>
        </w:rPr>
        <w:t>(ALT)</w:t>
      </w:r>
      <w:r w:rsidRPr="00DA60F7">
        <w:rPr>
          <w:rFonts w:ascii="Courier New" w:hAnsi="Courier New" w:cs="Courier New"/>
          <w:b/>
          <w:bCs/>
          <w:vertAlign w:val="superscript"/>
        </w:rPr>
        <w:t>(5)</w:t>
      </w:r>
      <w:r w:rsidRPr="00DA60F7">
        <w:rPr>
          <w:rFonts w:ascii="Bookman Old Style" w:hAnsi="Bookman Old Style" w:cs="Bookman Old Style"/>
          <w:b/>
          <w:bCs/>
          <w:sz w:val="22"/>
          <w:szCs w:val="22"/>
        </w:rPr>
        <w:t>, albumin</w:t>
      </w:r>
      <w:r w:rsidRPr="00DA60F7">
        <w:rPr>
          <w:rFonts w:ascii="Courier New" w:hAnsi="Courier New" w:cs="Courier New"/>
          <w:b/>
          <w:bCs/>
          <w:vertAlign w:val="superscript"/>
        </w:rPr>
        <w:t>(b,7)</w:t>
      </w:r>
      <w:r w:rsidRPr="00DA60F7">
        <w:rPr>
          <w:rFonts w:ascii="Bookman Old Style" w:hAnsi="Bookman Old Style" w:cs="Bookman Old Style"/>
          <w:b/>
          <w:bCs/>
          <w:sz w:val="22"/>
          <w:szCs w:val="22"/>
        </w:rPr>
        <w:t>, Creatinine</w:t>
      </w:r>
      <w:r w:rsidRPr="00DA60F7">
        <w:rPr>
          <w:rFonts w:ascii="Courier New" w:hAnsi="Courier New" w:cs="Courier New"/>
          <w:b/>
          <w:bCs/>
          <w:vertAlign w:val="superscript"/>
        </w:rPr>
        <w:t>(s)</w:t>
      </w:r>
      <w:r w:rsidRPr="00DA60F7">
        <w:rPr>
          <w:rFonts w:ascii="Bookman Old Style" w:hAnsi="Bookman Old Style" w:cs="Bookman Old Style"/>
          <w:b/>
          <w:bCs/>
          <w:sz w:val="22"/>
          <w:szCs w:val="22"/>
        </w:rPr>
        <w:t xml:space="preserve"> and fructosamine</w:t>
      </w:r>
      <w:r w:rsidRPr="00DA60F7">
        <w:rPr>
          <w:rFonts w:ascii="Courier New" w:hAnsi="Courier New" w:cs="Courier New"/>
          <w:b/>
          <w:bCs/>
          <w:vertAlign w:val="superscript"/>
        </w:rPr>
        <w:t>(9,10)</w:t>
      </w:r>
      <w:r w:rsidRPr="00DA60F7">
        <w:rPr>
          <w:rFonts w:ascii="Bookman Old Style" w:hAnsi="Bookman Old Style" w:cs="Bookman Old Style"/>
          <w:b/>
          <w:bCs/>
          <w:sz w:val="22"/>
          <w:szCs w:val="22"/>
        </w:rPr>
        <w:t xml:space="preserve"> to</w:t>
      </w:r>
    </w:p>
    <w:p w:rsidR="00895460" w:rsidRPr="00DA60F7" w:rsidRDefault="00895460" w:rsidP="00895460">
      <w:pPr>
        <w:spacing w:line="300" w:lineRule="auto"/>
        <w:ind w:left="706"/>
        <w:rPr>
          <w:rFonts w:ascii="Courier New" w:hAnsi="Courier New" w:cs="Courier New"/>
          <w:b/>
          <w:bCs/>
        </w:rPr>
      </w:pPr>
      <w:r w:rsidRPr="00DA60F7">
        <w:rPr>
          <w:rFonts w:ascii="Courier New" w:hAnsi="Courier New" w:cs="Courier New"/>
          <w:b/>
          <w:bCs/>
        </w:rPr>
        <w:t>exclude acute and chronic liver diseases, kidney diseases</w:t>
      </w:r>
    </w:p>
    <w:p w:rsidR="00895460" w:rsidRPr="00DA60F7" w:rsidRDefault="00895460" w:rsidP="00895460">
      <w:pPr>
        <w:spacing w:before="36" w:after="324" w:line="300" w:lineRule="auto"/>
        <w:ind w:left="706"/>
        <w:rPr>
          <w:rFonts w:ascii="Courier New" w:hAnsi="Courier New" w:cs="Courier New"/>
          <w:b/>
          <w:bCs/>
        </w:rPr>
      </w:pPr>
      <w:r w:rsidRPr="00DA60F7">
        <w:rPr>
          <w:rFonts w:ascii="Courier New" w:hAnsi="Courier New" w:cs="Courier New"/>
          <w:b/>
          <w:bCs/>
        </w:rPr>
        <w:t>and diabetes mellitus respectively.</w:t>
      </w:r>
    </w:p>
    <w:p w:rsidR="00895460" w:rsidRPr="00DA60F7" w:rsidRDefault="00895460" w:rsidP="00895460">
      <w:pPr>
        <w:spacing w:before="36" w:line="307" w:lineRule="auto"/>
        <w:ind w:firstLine="706"/>
        <w:rPr>
          <w:rFonts w:ascii="Courier New" w:hAnsi="Courier New" w:cs="Courier New"/>
          <w:b/>
          <w:bCs/>
        </w:rPr>
      </w:pPr>
      <w:r w:rsidRPr="00DA60F7">
        <w:rPr>
          <w:rFonts w:ascii="Courier New" w:hAnsi="Courier New" w:cs="Courier New"/>
          <w:b/>
          <w:bCs/>
        </w:rPr>
        <w:t>Also the following specific tests were performed for each subject:</w:t>
      </w:r>
    </w:p>
    <w:p w:rsidR="00895460" w:rsidRPr="00DA60F7" w:rsidRDefault="00895460" w:rsidP="00895460">
      <w:pPr>
        <w:numPr>
          <w:ilvl w:val="0"/>
          <w:numId w:val="3"/>
        </w:numPr>
        <w:spacing w:line="316" w:lineRule="auto"/>
        <w:rPr>
          <w:rFonts w:ascii="Courier New" w:hAnsi="Courier New" w:cs="Courier New"/>
          <w:b/>
          <w:bCs/>
        </w:rPr>
      </w:pPr>
      <w:r w:rsidRPr="00DA60F7">
        <w:rPr>
          <w:rFonts w:ascii="Courier New" w:hAnsi="Courier New" w:cs="Courier New"/>
          <w:b/>
          <w:bCs/>
        </w:rPr>
        <w:t>Serum trace elements estimation: (iron, copper, zinc and seleminum) using a Perkin Elmer spectrophotometer model</w:t>
      </w:r>
    </w:p>
    <w:p w:rsidR="00895460" w:rsidRPr="00DA60F7" w:rsidRDefault="00895460" w:rsidP="00895460">
      <w:pPr>
        <w:spacing w:line="360" w:lineRule="auto"/>
        <w:ind w:left="706"/>
        <w:rPr>
          <w:rFonts w:ascii="Courier New" w:hAnsi="Courier New" w:cs="Courier New"/>
          <w:b/>
          <w:bCs/>
          <w:sz w:val="18"/>
          <w:szCs w:val="18"/>
        </w:rPr>
      </w:pPr>
      <w:r w:rsidRPr="00DA60F7">
        <w:rPr>
          <w:rFonts w:ascii="Courier New" w:hAnsi="Courier New" w:cs="Courier New"/>
          <w:b/>
          <w:bCs/>
          <w:sz w:val="18"/>
          <w:szCs w:val="18"/>
        </w:rPr>
        <w:t>2380(11).</w:t>
      </w:r>
    </w:p>
    <w:p w:rsidR="00895460" w:rsidRPr="00DA60F7" w:rsidRDefault="00895460" w:rsidP="00895460">
      <w:pPr>
        <w:numPr>
          <w:ilvl w:val="0"/>
          <w:numId w:val="3"/>
        </w:numPr>
        <w:pBdr>
          <w:bottom w:val="single" w:sz="12" w:space="0" w:color="auto"/>
        </w:pBdr>
        <w:spacing w:before="72" w:after="4572" w:line="324" w:lineRule="auto"/>
        <w:jc w:val="both"/>
        <w:rPr>
          <w:rFonts w:ascii="Courier New" w:hAnsi="Courier New" w:cs="Courier New"/>
          <w:b/>
          <w:bCs/>
        </w:rPr>
      </w:pPr>
      <w:r w:rsidRPr="00DA60F7">
        <w:rPr>
          <w:rFonts w:ascii="Courier New" w:hAnsi="Courier New" w:cs="Courier New"/>
          <w:b/>
          <w:bCs/>
        </w:rPr>
        <w:t>Determination of urinary cotinine content</w:t>
      </w:r>
      <w:r w:rsidRPr="00DA60F7">
        <w:rPr>
          <w:rFonts w:ascii="Courier New" w:hAnsi="Courier New" w:cs="Courier New"/>
          <w:b/>
          <w:bCs/>
          <w:vertAlign w:val="superscript"/>
        </w:rPr>
        <w:t>U2)</w:t>
      </w:r>
      <w:r w:rsidRPr="00DA60F7">
        <w:rPr>
          <w:rFonts w:ascii="Courier New" w:hAnsi="Courier New" w:cs="Courier New"/>
          <w:b/>
          <w:bCs/>
        </w:rPr>
        <w:t xml:space="preserve"> and urinary creatinine</w:t>
      </w:r>
      <w:r w:rsidRPr="00DA60F7">
        <w:rPr>
          <w:rFonts w:ascii="Courier New" w:hAnsi="Courier New" w:cs="Courier New"/>
          <w:b/>
          <w:bCs/>
          <w:vertAlign w:val="superscript"/>
        </w:rPr>
        <w:t>(l)</w:t>
      </w:r>
      <w:r w:rsidRPr="00DA60F7">
        <w:rPr>
          <w:rFonts w:ascii="Courier New" w:hAnsi="Courier New" w:cs="Courier New"/>
          <w:b/>
          <w:bCs/>
        </w:rPr>
        <w:t xml:space="preserve"> levels. Both necessitated 24-hour urine collection, with consequent calculation of cotinine/ creatinine rratio.</w:t>
      </w:r>
    </w:p>
    <w:p w:rsidR="00895460" w:rsidRPr="00DA60F7" w:rsidRDefault="00895460" w:rsidP="00895460">
      <w:pPr>
        <w:spacing w:after="72" w:line="300" w:lineRule="auto"/>
        <w:jc w:val="center"/>
        <w:rPr>
          <w:rFonts w:ascii="Courier New" w:hAnsi="Courier New" w:cs="Courier New"/>
          <w:b/>
          <w:bCs/>
          <w:sz w:val="22"/>
          <w:szCs w:val="22"/>
          <w:u w:val="single"/>
        </w:rPr>
      </w:pPr>
      <w:r w:rsidRPr="00DA60F7">
        <w:rPr>
          <w:rFonts w:ascii="Courier New" w:hAnsi="Courier New" w:cs="Courier New"/>
          <w:b/>
          <w:bCs/>
          <w:sz w:val="22"/>
          <w:szCs w:val="22"/>
          <w:u w:val="single"/>
        </w:rPr>
        <w:t>Vol. 13, no.1,  1993                 243</w:t>
      </w:r>
    </w:p>
    <w:p w:rsidR="00895460" w:rsidRPr="00DA60F7" w:rsidRDefault="00895460" w:rsidP="00895460">
      <w:pPr>
        <w:spacing w:after="72" w:line="300" w:lineRule="auto"/>
        <w:ind w:left="1993"/>
        <w:jc w:val="center"/>
        <w:rPr>
          <w:rFonts w:ascii="Courier New" w:hAnsi="Courier New" w:cs="Courier New"/>
          <w:b/>
          <w:bCs/>
          <w:sz w:val="22"/>
          <w:szCs w:val="22"/>
          <w:u w:val="single"/>
        </w:rPr>
      </w:pPr>
    </w:p>
    <w:p w:rsidR="00895460" w:rsidRPr="00DA60F7" w:rsidRDefault="00895460" w:rsidP="00895460">
      <w:pPr>
        <w:spacing w:after="72" w:line="300" w:lineRule="auto"/>
        <w:ind w:left="1993"/>
        <w:rPr>
          <w:rFonts w:ascii="Courier New" w:hAnsi="Courier New" w:cs="Courier New"/>
          <w:b/>
          <w:bCs/>
          <w:sz w:val="22"/>
          <w:szCs w:val="22"/>
          <w:u w:val="single"/>
        </w:rPr>
      </w:pPr>
    </w:p>
    <w:p w:rsidR="00895460" w:rsidRPr="00DA60F7" w:rsidRDefault="00895460" w:rsidP="00895460">
      <w:pPr>
        <w:spacing w:after="72" w:line="300" w:lineRule="auto"/>
        <w:ind w:left="1993"/>
        <w:rPr>
          <w:rFonts w:ascii="Courier New" w:hAnsi="Courier New" w:cs="Courier New"/>
          <w:b/>
          <w:bCs/>
          <w:sz w:val="22"/>
          <w:szCs w:val="22"/>
          <w:u w:val="single"/>
        </w:rPr>
      </w:pPr>
    </w:p>
    <w:p w:rsidR="00895460" w:rsidRPr="00DA60F7" w:rsidRDefault="00895460" w:rsidP="00895460">
      <w:pPr>
        <w:spacing w:after="72" w:line="300" w:lineRule="auto"/>
        <w:ind w:left="1993"/>
        <w:rPr>
          <w:rFonts w:ascii="Courier New" w:hAnsi="Courier New" w:cs="Courier New"/>
          <w:b/>
          <w:bCs/>
          <w:sz w:val="22"/>
          <w:szCs w:val="22"/>
          <w:u w:val="single"/>
        </w:rPr>
      </w:pPr>
    </w:p>
    <w:p w:rsidR="00895460" w:rsidRPr="00DA60F7" w:rsidRDefault="00895460" w:rsidP="00895460">
      <w:pPr>
        <w:spacing w:after="72" w:line="300" w:lineRule="auto"/>
        <w:ind w:left="1993"/>
        <w:rPr>
          <w:rFonts w:ascii="Courier New" w:hAnsi="Courier New" w:cs="Courier New"/>
          <w:b/>
          <w:bCs/>
          <w:sz w:val="22"/>
          <w:szCs w:val="22"/>
        </w:rPr>
      </w:pPr>
      <w:r w:rsidRPr="00DA60F7">
        <w:rPr>
          <w:rFonts w:ascii="Courier New" w:hAnsi="Courier New" w:cs="Courier New"/>
          <w:b/>
          <w:bCs/>
          <w:sz w:val="22"/>
          <w:szCs w:val="22"/>
          <w:u w:val="single"/>
        </w:rPr>
        <w:t xml:space="preserve">Gamil </w:t>
      </w:r>
      <w:r w:rsidRPr="00DA60F7">
        <w:rPr>
          <w:rFonts w:ascii="Courier New" w:hAnsi="Courier New" w:cs="Courier New"/>
          <w:b/>
          <w:bCs/>
          <w:sz w:val="22"/>
          <w:szCs w:val="22"/>
        </w:rPr>
        <w:t>A. Tawadroys et</w:t>
      </w:r>
    </w:p>
    <w:p w:rsidR="00895460" w:rsidRPr="00DA60F7" w:rsidRDefault="00895460" w:rsidP="00895460">
      <w:pPr>
        <w:spacing w:line="264" w:lineRule="auto"/>
        <w:rPr>
          <w:b/>
          <w:bCs/>
          <w:sz w:val="26"/>
          <w:szCs w:val="26"/>
        </w:rPr>
      </w:pPr>
      <w:r w:rsidRPr="00DA60F7">
        <w:rPr>
          <w:b/>
          <w:bCs/>
          <w:sz w:val="26"/>
          <w:szCs w:val="26"/>
        </w:rPr>
        <w:t>Results</w:t>
      </w:r>
    </w:p>
    <w:p w:rsidR="00895460" w:rsidRPr="00DA60F7" w:rsidRDefault="00895460" w:rsidP="00895460">
      <w:pPr>
        <w:spacing w:before="72" w:after="324" w:line="266" w:lineRule="auto"/>
        <w:ind w:left="531"/>
        <w:rPr>
          <w:rFonts w:ascii="Courier New" w:hAnsi="Courier New" w:cs="Courier New"/>
          <w:b/>
          <w:bCs/>
          <w:sz w:val="22"/>
          <w:szCs w:val="22"/>
        </w:rPr>
      </w:pPr>
      <w:r w:rsidRPr="00DA60F7">
        <w:rPr>
          <w:rFonts w:ascii="Courier New" w:hAnsi="Courier New" w:cs="Courier New"/>
          <w:b/>
          <w:bCs/>
          <w:sz w:val="22"/>
          <w:szCs w:val="22"/>
        </w:rPr>
        <w:t>Results are shown in tables 1 and 2.</w:t>
      </w:r>
    </w:p>
    <w:p w:rsidR="00895460" w:rsidRPr="00DA60F7" w:rsidRDefault="00895460" w:rsidP="00895460">
      <w:pPr>
        <w:tabs>
          <w:tab w:val="left" w:pos="2286"/>
        </w:tabs>
        <w:spacing w:before="36" w:after="144" w:line="213" w:lineRule="auto"/>
        <w:ind w:left="2126" w:hanging="1794"/>
        <w:rPr>
          <w:rFonts w:ascii="Courier New" w:hAnsi="Courier New" w:cs="Courier New"/>
          <w:b/>
          <w:bCs/>
          <w:sz w:val="22"/>
          <w:szCs w:val="22"/>
        </w:rPr>
      </w:pPr>
      <w:r w:rsidRPr="00DA60F7">
        <w:rPr>
          <w:rFonts w:ascii="Courier New" w:hAnsi="Courier New" w:cs="Courier New"/>
          <w:b/>
          <w:bCs/>
          <w:sz w:val="22"/>
          <w:szCs w:val="22"/>
        </w:rPr>
        <w:t>Table (1):</w:t>
      </w:r>
      <w:r w:rsidRPr="00DA60F7">
        <w:rPr>
          <w:rFonts w:ascii="Courier New" w:hAnsi="Courier New" w:cs="Courier New"/>
          <w:b/>
          <w:bCs/>
          <w:sz w:val="22"/>
          <w:szCs w:val="22"/>
        </w:rPr>
        <w:tab/>
        <w:t>Clinical data, serum ALT activity, albumin, creatinine and fructosamine levels in non-smokers and smokers.</w:t>
      </w:r>
    </w:p>
    <w:p w:rsidR="00895460" w:rsidRPr="00DA60F7" w:rsidRDefault="00895460" w:rsidP="00895460">
      <w:pPr>
        <w:spacing w:before="45" w:line="20" w:lineRule="exact"/>
        <w:ind w:left="360"/>
        <w:rPr>
          <w:b/>
          <w:bCs/>
        </w:rPr>
      </w:pPr>
    </w:p>
    <w:tbl>
      <w:tblPr>
        <w:tblW w:w="0" w:type="auto"/>
        <w:tblInd w:w="385" w:type="dxa"/>
        <w:tblLayout w:type="fixed"/>
        <w:tblCellMar>
          <w:left w:w="0" w:type="dxa"/>
          <w:right w:w="0" w:type="dxa"/>
        </w:tblCellMar>
        <w:tblLook w:val="0000"/>
      </w:tblPr>
      <w:tblGrid>
        <w:gridCol w:w="2398"/>
        <w:gridCol w:w="964"/>
        <w:gridCol w:w="958"/>
        <w:gridCol w:w="965"/>
        <w:gridCol w:w="965"/>
        <w:gridCol w:w="964"/>
        <w:gridCol w:w="843"/>
        <w:gridCol w:w="895"/>
      </w:tblGrid>
      <w:tr w:rsidR="00895460" w:rsidRPr="00DA60F7" w:rsidTr="000F433A">
        <w:trPr>
          <w:cantSplit/>
          <w:trHeight w:hRule="exact" w:val="446"/>
        </w:trPr>
        <w:tc>
          <w:tcPr>
            <w:tcW w:w="2398" w:type="dxa"/>
            <w:vMerge w:val="restart"/>
            <w:tcBorders>
              <w:top w:val="single" w:sz="20" w:space="0" w:color="auto"/>
              <w:left w:val="single" w:sz="20"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2887" w:type="dxa"/>
            <w:gridSpan w:val="3"/>
            <w:tcBorders>
              <w:top w:val="single" w:sz="20" w:space="0" w:color="auto"/>
              <w:left w:val="single" w:sz="8" w:space="0" w:color="auto"/>
              <w:bottom w:val="single" w:sz="10" w:space="0" w:color="auto"/>
              <w:right w:val="single" w:sz="8"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Non smokers</w:t>
            </w:r>
          </w:p>
        </w:tc>
        <w:tc>
          <w:tcPr>
            <w:tcW w:w="2772" w:type="dxa"/>
            <w:gridSpan w:val="3"/>
            <w:tcBorders>
              <w:top w:val="single" w:sz="20" w:space="0" w:color="auto"/>
              <w:left w:val="single" w:sz="8" w:space="0" w:color="auto"/>
              <w:bottom w:val="single" w:sz="10" w:space="0" w:color="auto"/>
              <w:right w:val="single" w:sz="4"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Smokers</w:t>
            </w:r>
          </w:p>
        </w:tc>
        <w:tc>
          <w:tcPr>
            <w:tcW w:w="895" w:type="dxa"/>
            <w:vMerge w:val="restart"/>
            <w:tcBorders>
              <w:top w:val="single" w:sz="20" w:space="0" w:color="auto"/>
              <w:left w:val="single" w:sz="4" w:space="0" w:color="auto"/>
              <w:bottom w:val="nil"/>
              <w:right w:val="single" w:sz="16"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P</w:t>
            </w:r>
          </w:p>
        </w:tc>
      </w:tr>
      <w:tr w:rsidR="00895460" w:rsidRPr="00DA60F7" w:rsidTr="000F433A">
        <w:trPr>
          <w:cantSplit/>
          <w:trHeight w:hRule="exact" w:val="195"/>
        </w:trPr>
        <w:tc>
          <w:tcPr>
            <w:tcW w:w="2398" w:type="dxa"/>
            <w:vMerge/>
            <w:tcBorders>
              <w:top w:val="nil"/>
              <w:left w:val="single" w:sz="20"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single" w:sz="10" w:space="0" w:color="auto"/>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58" w:type="dxa"/>
            <w:tcBorders>
              <w:top w:val="single" w:sz="10" w:space="0" w:color="auto"/>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single" w:sz="10" w:space="0" w:color="auto"/>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single" w:sz="10" w:space="0" w:color="auto"/>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single" w:sz="10" w:space="0" w:color="auto"/>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43" w:type="dxa"/>
            <w:tcBorders>
              <w:top w:val="single" w:sz="10" w:space="0" w:color="auto"/>
              <w:left w:val="single" w:sz="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895" w:type="dxa"/>
            <w:vMerge/>
            <w:tcBorders>
              <w:top w:val="nil"/>
              <w:left w:val="single" w:sz="4" w:space="0" w:color="auto"/>
              <w:bottom w:val="nil"/>
              <w:right w:val="single" w:sz="16" w:space="0" w:color="auto"/>
            </w:tcBorders>
            <w:vAlign w:val="bottom"/>
          </w:tcPr>
          <w:p w:rsidR="00895460" w:rsidRPr="00DA60F7" w:rsidRDefault="00895460" w:rsidP="000F433A">
            <w:pPr>
              <w:rPr>
                <w:rFonts w:ascii="Courier New" w:hAnsi="Courier New" w:cs="Courier New"/>
                <w:b/>
                <w:bCs/>
              </w:rPr>
            </w:pPr>
          </w:p>
        </w:tc>
      </w:tr>
      <w:tr w:rsidR="00895460" w:rsidRPr="00DA60F7" w:rsidTr="000F433A">
        <w:trPr>
          <w:trHeight w:hRule="exact" w:val="245"/>
        </w:trPr>
        <w:tc>
          <w:tcPr>
            <w:tcW w:w="2398" w:type="dxa"/>
            <w:tcBorders>
              <w:top w:val="nil"/>
              <w:left w:val="single" w:sz="20" w:space="0" w:color="auto"/>
              <w:bottom w:val="single" w:sz="26" w:space="0" w:color="auto"/>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nil"/>
              <w:left w:val="single" w:sz="8" w:space="0" w:color="auto"/>
              <w:bottom w:val="single" w:sz="26" w:space="0" w:color="auto"/>
              <w:right w:val="single" w:sz="8" w:space="0" w:color="auto"/>
            </w:tcBorders>
            <w:vAlign w:val="center"/>
          </w:tcPr>
          <w:p w:rsidR="00895460" w:rsidRPr="00DA60F7" w:rsidRDefault="00895460" w:rsidP="000F433A">
            <w:pPr>
              <w:ind w:right="165"/>
              <w:jc w:val="right"/>
              <w:rPr>
                <w:rFonts w:ascii="Courier New" w:hAnsi="Courier New" w:cs="Courier New"/>
                <w:b/>
                <w:bCs/>
              </w:rPr>
            </w:pPr>
            <w:r w:rsidRPr="00DA60F7">
              <w:rPr>
                <w:rFonts w:ascii="Courier New" w:hAnsi="Courier New" w:cs="Courier New"/>
                <w:b/>
                <w:bCs/>
                <w:sz w:val="22"/>
                <w:szCs w:val="22"/>
              </w:rPr>
              <w:t>Mean</w:t>
            </w:r>
          </w:p>
        </w:tc>
        <w:tc>
          <w:tcPr>
            <w:tcW w:w="958" w:type="dxa"/>
            <w:tcBorders>
              <w:top w:val="nil"/>
              <w:left w:val="single" w:sz="8" w:space="0" w:color="auto"/>
              <w:bottom w:val="single" w:sz="26" w:space="0" w:color="auto"/>
              <w:right w:val="single" w:sz="8" w:space="0" w:color="auto"/>
            </w:tcBorders>
            <w:vAlign w:val="center"/>
          </w:tcPr>
          <w:p w:rsidR="00895460" w:rsidRPr="00DA60F7" w:rsidRDefault="00895460" w:rsidP="000F433A">
            <w:pPr>
              <w:ind w:right="223"/>
              <w:jc w:val="right"/>
              <w:rPr>
                <w:rFonts w:ascii="Courier New" w:hAnsi="Courier New" w:cs="Courier New"/>
                <w:b/>
                <w:bCs/>
              </w:rPr>
            </w:pPr>
            <w:r w:rsidRPr="00DA60F7">
              <w:rPr>
                <w:rFonts w:ascii="Courier New" w:hAnsi="Courier New" w:cs="Courier New"/>
                <w:b/>
                <w:bCs/>
                <w:sz w:val="22"/>
                <w:szCs w:val="22"/>
              </w:rPr>
              <w:t>SDt</w:t>
            </w:r>
          </w:p>
        </w:tc>
        <w:tc>
          <w:tcPr>
            <w:tcW w:w="965" w:type="dxa"/>
            <w:tcBorders>
              <w:top w:val="nil"/>
              <w:left w:val="single" w:sz="8" w:space="0" w:color="auto"/>
              <w:bottom w:val="single" w:sz="26" w:space="0" w:color="auto"/>
              <w:right w:val="single" w:sz="8" w:space="0" w:color="auto"/>
            </w:tcBorders>
            <w:vAlign w:val="center"/>
          </w:tcPr>
          <w:p w:rsidR="00895460" w:rsidRPr="00DA60F7" w:rsidRDefault="00895460" w:rsidP="000F433A">
            <w:pPr>
              <w:ind w:right="223"/>
              <w:jc w:val="right"/>
              <w:rPr>
                <w:rFonts w:ascii="Courier New" w:hAnsi="Courier New" w:cs="Courier New"/>
                <w:b/>
                <w:bCs/>
              </w:rPr>
            </w:pPr>
            <w:r w:rsidRPr="00DA60F7">
              <w:rPr>
                <w:rFonts w:ascii="Courier New" w:hAnsi="Courier New" w:cs="Courier New"/>
                <w:b/>
                <w:bCs/>
                <w:sz w:val="22"/>
                <w:szCs w:val="22"/>
              </w:rPr>
              <w:t>SE±</w:t>
            </w:r>
          </w:p>
        </w:tc>
        <w:tc>
          <w:tcPr>
            <w:tcW w:w="965" w:type="dxa"/>
            <w:tcBorders>
              <w:top w:val="nil"/>
              <w:left w:val="single" w:sz="8" w:space="0" w:color="auto"/>
              <w:bottom w:val="single" w:sz="26" w:space="0" w:color="auto"/>
              <w:right w:val="single" w:sz="8" w:space="0" w:color="auto"/>
            </w:tcBorders>
            <w:vAlign w:val="center"/>
          </w:tcPr>
          <w:p w:rsidR="00895460" w:rsidRPr="00DA60F7" w:rsidRDefault="00895460" w:rsidP="000F433A">
            <w:pPr>
              <w:ind w:right="158"/>
              <w:jc w:val="right"/>
              <w:rPr>
                <w:rFonts w:ascii="Courier New" w:hAnsi="Courier New" w:cs="Courier New"/>
                <w:b/>
                <w:bCs/>
              </w:rPr>
            </w:pPr>
            <w:r w:rsidRPr="00DA60F7">
              <w:rPr>
                <w:rFonts w:ascii="Courier New" w:hAnsi="Courier New" w:cs="Courier New"/>
                <w:b/>
                <w:bCs/>
                <w:sz w:val="22"/>
                <w:szCs w:val="22"/>
              </w:rPr>
              <w:t>Mean</w:t>
            </w:r>
          </w:p>
        </w:tc>
        <w:tc>
          <w:tcPr>
            <w:tcW w:w="964" w:type="dxa"/>
            <w:tcBorders>
              <w:top w:val="nil"/>
              <w:left w:val="single" w:sz="8" w:space="0" w:color="auto"/>
              <w:bottom w:val="single" w:sz="26" w:space="0" w:color="auto"/>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SDt</w:t>
            </w:r>
          </w:p>
        </w:tc>
        <w:tc>
          <w:tcPr>
            <w:tcW w:w="843" w:type="dxa"/>
            <w:tcBorders>
              <w:top w:val="nil"/>
              <w:left w:val="single" w:sz="4" w:space="0" w:color="auto"/>
              <w:bottom w:val="single" w:sz="26" w:space="0" w:color="auto"/>
              <w:right w:val="single" w:sz="4" w:space="0" w:color="auto"/>
            </w:tcBorders>
            <w:vAlign w:val="center"/>
          </w:tcPr>
          <w:p w:rsidR="00895460" w:rsidRPr="00DA60F7" w:rsidRDefault="00895460" w:rsidP="000F433A">
            <w:pPr>
              <w:ind w:right="158"/>
              <w:jc w:val="right"/>
              <w:rPr>
                <w:rFonts w:ascii="Courier New" w:hAnsi="Courier New" w:cs="Courier New"/>
                <w:b/>
                <w:bCs/>
              </w:rPr>
            </w:pPr>
            <w:r w:rsidRPr="00DA60F7">
              <w:rPr>
                <w:rFonts w:ascii="Courier New" w:hAnsi="Courier New" w:cs="Courier New"/>
                <w:b/>
                <w:bCs/>
                <w:sz w:val="22"/>
                <w:szCs w:val="22"/>
              </w:rPr>
              <w:t>SE±</w:t>
            </w:r>
          </w:p>
        </w:tc>
        <w:tc>
          <w:tcPr>
            <w:tcW w:w="895" w:type="dxa"/>
            <w:tcBorders>
              <w:top w:val="nil"/>
              <w:left w:val="single" w:sz="4" w:space="0" w:color="auto"/>
              <w:bottom w:val="single" w:sz="26" w:space="0" w:color="auto"/>
              <w:right w:val="single" w:sz="16" w:space="0" w:color="auto"/>
            </w:tcBorders>
            <w:vAlign w:val="center"/>
          </w:tcPr>
          <w:p w:rsidR="00895460" w:rsidRPr="00DA60F7" w:rsidRDefault="00895460" w:rsidP="000F433A">
            <w:pPr>
              <w:rPr>
                <w:rFonts w:ascii="Courier New" w:hAnsi="Courier New" w:cs="Courier New"/>
                <w:b/>
                <w:bCs/>
              </w:rPr>
            </w:pPr>
          </w:p>
        </w:tc>
      </w:tr>
      <w:tr w:rsidR="00895460" w:rsidRPr="00DA60F7" w:rsidTr="000F433A">
        <w:trPr>
          <w:trHeight w:hRule="exact" w:val="424"/>
        </w:trPr>
        <w:tc>
          <w:tcPr>
            <w:tcW w:w="2398" w:type="dxa"/>
            <w:tcBorders>
              <w:top w:val="single" w:sz="26" w:space="0" w:color="auto"/>
              <w:left w:val="single" w:sz="20" w:space="0" w:color="auto"/>
              <w:bottom w:val="nil"/>
              <w:right w:val="single" w:sz="8" w:space="0" w:color="auto"/>
            </w:tcBorders>
            <w:vAlign w:val="bottom"/>
          </w:tcPr>
          <w:p w:rsidR="00895460" w:rsidRPr="00DA60F7" w:rsidRDefault="00895460" w:rsidP="000F433A">
            <w:pPr>
              <w:tabs>
                <w:tab w:val="left" w:pos="1098"/>
              </w:tabs>
              <w:ind w:left="46"/>
              <w:rPr>
                <w:rFonts w:ascii="Courier New" w:hAnsi="Courier New" w:cs="Courier New"/>
                <w:b/>
                <w:bCs/>
              </w:rPr>
            </w:pPr>
            <w:r w:rsidRPr="00DA60F7">
              <w:rPr>
                <w:rFonts w:ascii="Courier New" w:hAnsi="Courier New" w:cs="Courier New"/>
                <w:b/>
                <w:bCs/>
                <w:sz w:val="22"/>
                <w:szCs w:val="22"/>
              </w:rPr>
              <w:t>1.Body</w:t>
            </w:r>
            <w:r w:rsidRPr="00DA60F7">
              <w:rPr>
                <w:rFonts w:ascii="Courier New" w:hAnsi="Courier New" w:cs="Courier New"/>
                <w:b/>
                <w:bCs/>
                <w:sz w:val="22"/>
                <w:szCs w:val="22"/>
              </w:rPr>
              <w:tab/>
              <w:t>ass index</w:t>
            </w:r>
          </w:p>
        </w:tc>
        <w:tc>
          <w:tcPr>
            <w:tcW w:w="964" w:type="dxa"/>
            <w:tcBorders>
              <w:top w:val="single" w:sz="26" w:space="0" w:color="auto"/>
              <w:left w:val="single" w:sz="8" w:space="0" w:color="auto"/>
              <w:bottom w:val="nil"/>
              <w:right w:val="single" w:sz="8" w:space="0" w:color="auto"/>
            </w:tcBorders>
            <w:vAlign w:val="bottom"/>
          </w:tcPr>
          <w:p w:rsidR="00895460" w:rsidRPr="00DA60F7" w:rsidRDefault="00895460" w:rsidP="000F433A">
            <w:pPr>
              <w:tabs>
                <w:tab w:val="decimal" w:pos="348"/>
              </w:tabs>
              <w:rPr>
                <w:rFonts w:ascii="Courier New" w:hAnsi="Courier New" w:cs="Courier New"/>
                <w:b/>
                <w:bCs/>
              </w:rPr>
            </w:pPr>
            <w:r w:rsidRPr="00DA60F7">
              <w:rPr>
                <w:rFonts w:ascii="Courier New" w:hAnsi="Courier New" w:cs="Courier New"/>
                <w:b/>
                <w:bCs/>
                <w:sz w:val="22"/>
                <w:szCs w:val="22"/>
              </w:rPr>
              <w:t>24.836</w:t>
            </w:r>
          </w:p>
        </w:tc>
        <w:tc>
          <w:tcPr>
            <w:tcW w:w="958" w:type="dxa"/>
            <w:tcBorders>
              <w:top w:val="single" w:sz="26" w:space="0" w:color="auto"/>
              <w:left w:val="single" w:sz="8" w:space="0" w:color="auto"/>
              <w:bottom w:val="nil"/>
              <w:right w:val="single" w:sz="8" w:space="0" w:color="auto"/>
            </w:tcBorders>
            <w:vAlign w:val="bottom"/>
          </w:tcPr>
          <w:p w:rsidR="00895460" w:rsidRPr="00DA60F7" w:rsidRDefault="00895460" w:rsidP="000F433A">
            <w:pPr>
              <w:tabs>
                <w:tab w:val="decimal" w:pos="324"/>
              </w:tabs>
              <w:rPr>
                <w:rFonts w:ascii="Courier New" w:hAnsi="Courier New" w:cs="Courier New"/>
                <w:b/>
                <w:bCs/>
              </w:rPr>
            </w:pPr>
            <w:r w:rsidRPr="00DA60F7">
              <w:rPr>
                <w:rFonts w:ascii="Courier New" w:hAnsi="Courier New" w:cs="Courier New"/>
                <w:b/>
                <w:bCs/>
                <w:sz w:val="22"/>
                <w:szCs w:val="22"/>
              </w:rPr>
              <w:t>2.726</w:t>
            </w:r>
          </w:p>
        </w:tc>
        <w:tc>
          <w:tcPr>
            <w:tcW w:w="965" w:type="dxa"/>
            <w:tcBorders>
              <w:top w:val="single" w:sz="26" w:space="0" w:color="auto"/>
              <w:left w:val="single" w:sz="8" w:space="0" w:color="auto"/>
              <w:bottom w:val="nil"/>
              <w:right w:val="single" w:sz="8" w:space="0" w:color="auto"/>
            </w:tcBorders>
            <w:vAlign w:val="bottom"/>
          </w:tcPr>
          <w:p w:rsidR="00895460" w:rsidRPr="00DA60F7" w:rsidRDefault="00895460" w:rsidP="000F433A">
            <w:pPr>
              <w:tabs>
                <w:tab w:val="decimal" w:pos="330"/>
              </w:tabs>
              <w:rPr>
                <w:rFonts w:ascii="Courier New" w:hAnsi="Courier New" w:cs="Courier New"/>
                <w:b/>
                <w:bCs/>
              </w:rPr>
            </w:pPr>
            <w:r w:rsidRPr="00DA60F7">
              <w:rPr>
                <w:rFonts w:ascii="Courier New" w:hAnsi="Courier New" w:cs="Courier New"/>
                <w:b/>
                <w:bCs/>
                <w:sz w:val="22"/>
                <w:szCs w:val="22"/>
              </w:rPr>
              <w:t>0.595</w:t>
            </w:r>
          </w:p>
        </w:tc>
        <w:tc>
          <w:tcPr>
            <w:tcW w:w="965" w:type="dxa"/>
            <w:tcBorders>
              <w:top w:val="single" w:sz="26" w:space="0" w:color="auto"/>
              <w:left w:val="single" w:sz="8" w:space="0" w:color="auto"/>
              <w:bottom w:val="nil"/>
              <w:right w:val="single" w:sz="8" w:space="0" w:color="auto"/>
            </w:tcBorders>
            <w:vAlign w:val="bottom"/>
          </w:tcPr>
          <w:p w:rsidR="00895460" w:rsidRPr="00DA60F7" w:rsidRDefault="00895460" w:rsidP="000F433A">
            <w:pPr>
              <w:tabs>
                <w:tab w:val="decimal" w:pos="356"/>
              </w:tabs>
              <w:rPr>
                <w:rFonts w:ascii="Courier New" w:hAnsi="Courier New" w:cs="Courier New"/>
                <w:b/>
                <w:bCs/>
              </w:rPr>
            </w:pPr>
            <w:r w:rsidRPr="00DA60F7">
              <w:rPr>
                <w:rFonts w:ascii="Courier New" w:hAnsi="Courier New" w:cs="Courier New"/>
                <w:b/>
                <w:bCs/>
                <w:sz w:val="22"/>
                <w:szCs w:val="22"/>
              </w:rPr>
              <w:t>24.614</w:t>
            </w:r>
          </w:p>
        </w:tc>
        <w:tc>
          <w:tcPr>
            <w:tcW w:w="964" w:type="dxa"/>
            <w:tcBorders>
              <w:top w:val="single" w:sz="26" w:space="0" w:color="auto"/>
              <w:left w:val="single" w:sz="8" w:space="0" w:color="auto"/>
              <w:bottom w:val="nil"/>
              <w:right w:val="single" w:sz="4"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2.535</w:t>
            </w:r>
          </w:p>
        </w:tc>
        <w:tc>
          <w:tcPr>
            <w:tcW w:w="843" w:type="dxa"/>
            <w:tcBorders>
              <w:top w:val="single" w:sz="26" w:space="0" w:color="auto"/>
              <w:left w:val="single" w:sz="4" w:space="0" w:color="auto"/>
              <w:bottom w:val="nil"/>
              <w:right w:val="single" w:sz="4" w:space="0" w:color="auto"/>
            </w:tcBorders>
            <w:vAlign w:val="bottom"/>
          </w:tcPr>
          <w:p w:rsidR="00895460" w:rsidRPr="00DA60F7" w:rsidRDefault="00895460" w:rsidP="000F433A">
            <w:pPr>
              <w:tabs>
                <w:tab w:val="decimal" w:pos="265"/>
              </w:tabs>
              <w:rPr>
                <w:rFonts w:ascii="Courier New" w:hAnsi="Courier New" w:cs="Courier New"/>
                <w:b/>
                <w:bCs/>
              </w:rPr>
            </w:pPr>
            <w:r w:rsidRPr="00DA60F7">
              <w:rPr>
                <w:rFonts w:ascii="Courier New" w:hAnsi="Courier New" w:cs="Courier New"/>
                <w:b/>
                <w:bCs/>
                <w:sz w:val="22"/>
                <w:szCs w:val="22"/>
              </w:rPr>
              <w:t>0.582</w:t>
            </w:r>
          </w:p>
        </w:tc>
        <w:tc>
          <w:tcPr>
            <w:tcW w:w="895" w:type="dxa"/>
            <w:tcBorders>
              <w:top w:val="single" w:sz="26" w:space="0" w:color="auto"/>
              <w:left w:val="single" w:sz="4" w:space="0" w:color="auto"/>
              <w:bottom w:val="nil"/>
              <w:right w:val="single" w:sz="16" w:space="0" w:color="auto"/>
            </w:tcBorders>
            <w:vAlign w:val="bottom"/>
          </w:tcPr>
          <w:p w:rsidR="00895460" w:rsidRPr="00DA60F7" w:rsidRDefault="00895460" w:rsidP="000F433A">
            <w:pPr>
              <w:rPr>
                <w:rFonts w:ascii="Courier New" w:hAnsi="Courier New" w:cs="Courier New"/>
                <w:b/>
                <w:bCs/>
              </w:rPr>
            </w:pPr>
            <w:r w:rsidRPr="00DA60F7">
              <w:rPr>
                <w:rFonts w:ascii="Courier New" w:hAnsi="Courier New" w:cs="Courier New"/>
                <w:b/>
                <w:bCs/>
                <w:sz w:val="22"/>
                <w:szCs w:val="22"/>
              </w:rPr>
              <w:t>&gt;0.3</w:t>
            </w:r>
          </w:p>
        </w:tc>
      </w:tr>
      <w:tr w:rsidR="00895460" w:rsidRPr="00DA60F7" w:rsidTr="000F433A">
        <w:trPr>
          <w:trHeight w:hRule="exact" w:val="202"/>
        </w:trPr>
        <w:tc>
          <w:tcPr>
            <w:tcW w:w="2398" w:type="dxa"/>
            <w:tcBorders>
              <w:top w:val="nil"/>
              <w:left w:val="single" w:sz="20" w:space="0" w:color="auto"/>
              <w:bottom w:val="nil"/>
              <w:right w:val="single" w:sz="8" w:space="0" w:color="auto"/>
            </w:tcBorders>
            <w:vAlign w:val="center"/>
          </w:tcPr>
          <w:p w:rsidR="00895460" w:rsidRPr="00DA60F7" w:rsidRDefault="00895460" w:rsidP="000F433A">
            <w:pPr>
              <w:ind w:right="1141"/>
              <w:jc w:val="right"/>
              <w:rPr>
                <w:rFonts w:ascii="Verdana" w:hAnsi="Verdana" w:cs="Verdana"/>
                <w:b/>
                <w:bCs/>
                <w:sz w:val="18"/>
                <w:szCs w:val="18"/>
              </w:rPr>
            </w:pPr>
            <w:r w:rsidRPr="00DA60F7">
              <w:rPr>
                <w:rFonts w:ascii="Verdana" w:hAnsi="Verdana" w:cs="Verdana"/>
                <w:b/>
                <w:bCs/>
                <w:sz w:val="18"/>
                <w:szCs w:val="18"/>
              </w:rPr>
              <w:t>(kg/m')</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58"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43" w:type="dxa"/>
            <w:tcBorders>
              <w:top w:val="nil"/>
              <w:left w:val="single" w:sz="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p>
        </w:tc>
      </w:tr>
      <w:tr w:rsidR="00895460" w:rsidRPr="00DA60F7" w:rsidTr="000F433A">
        <w:trPr>
          <w:trHeight w:hRule="exact" w:val="202"/>
        </w:trPr>
        <w:tc>
          <w:tcPr>
            <w:tcW w:w="2398" w:type="dxa"/>
            <w:tcBorders>
              <w:top w:val="nil"/>
              <w:left w:val="single" w:sz="20" w:space="0" w:color="auto"/>
              <w:bottom w:val="nil"/>
              <w:right w:val="single" w:sz="8" w:space="0" w:color="auto"/>
            </w:tcBorders>
            <w:vAlign w:val="center"/>
          </w:tcPr>
          <w:p w:rsidR="00895460" w:rsidRPr="00DA60F7" w:rsidRDefault="00895460" w:rsidP="000F433A">
            <w:pPr>
              <w:tabs>
                <w:tab w:val="left" w:pos="1008"/>
              </w:tabs>
              <w:ind w:left="46"/>
              <w:rPr>
                <w:rFonts w:ascii="Courier New" w:hAnsi="Courier New" w:cs="Courier New"/>
                <w:b/>
                <w:bCs/>
              </w:rPr>
            </w:pPr>
            <w:r w:rsidRPr="00DA60F7">
              <w:rPr>
                <w:rFonts w:ascii="Courier New" w:hAnsi="Courier New" w:cs="Courier New"/>
                <w:b/>
                <w:bCs/>
                <w:sz w:val="22"/>
                <w:szCs w:val="22"/>
              </w:rPr>
              <w:t>2.Ar. T</w:t>
            </w:r>
            <w:r w:rsidRPr="00DA60F7">
              <w:rPr>
                <w:rFonts w:ascii="Courier New" w:hAnsi="Courier New" w:cs="Courier New"/>
                <w:b/>
                <w:bCs/>
                <w:sz w:val="22"/>
                <w:szCs w:val="22"/>
              </w:rPr>
              <w:tab/>
              <w:t>(U/ml.)</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tabs>
                <w:tab w:val="decimal" w:pos="348"/>
              </w:tabs>
              <w:rPr>
                <w:rFonts w:ascii="Courier New" w:hAnsi="Courier New" w:cs="Courier New"/>
                <w:b/>
                <w:bCs/>
              </w:rPr>
            </w:pPr>
            <w:r w:rsidRPr="00DA60F7">
              <w:rPr>
                <w:rFonts w:ascii="Courier New" w:hAnsi="Courier New" w:cs="Courier New"/>
                <w:b/>
                <w:bCs/>
                <w:sz w:val="22"/>
                <w:szCs w:val="22"/>
              </w:rPr>
              <w:t>19.381</w:t>
            </w:r>
          </w:p>
        </w:tc>
        <w:tc>
          <w:tcPr>
            <w:tcW w:w="958" w:type="dxa"/>
            <w:tcBorders>
              <w:top w:val="nil"/>
              <w:left w:val="single" w:sz="8" w:space="0" w:color="auto"/>
              <w:bottom w:val="nil"/>
              <w:right w:val="single" w:sz="8" w:space="0" w:color="auto"/>
            </w:tcBorders>
            <w:vAlign w:val="center"/>
          </w:tcPr>
          <w:p w:rsidR="00895460" w:rsidRPr="00DA60F7" w:rsidRDefault="00895460" w:rsidP="000F433A">
            <w:pPr>
              <w:tabs>
                <w:tab w:val="decimal" w:pos="324"/>
              </w:tabs>
              <w:rPr>
                <w:rFonts w:ascii="Courier New" w:hAnsi="Courier New" w:cs="Courier New"/>
                <w:b/>
                <w:bCs/>
              </w:rPr>
            </w:pPr>
            <w:r w:rsidRPr="00DA60F7">
              <w:rPr>
                <w:rFonts w:ascii="Courier New" w:hAnsi="Courier New" w:cs="Courier New"/>
                <w:b/>
                <w:bCs/>
                <w:sz w:val="22"/>
                <w:szCs w:val="22"/>
              </w:rPr>
              <w:t>8.738</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30"/>
              </w:tabs>
              <w:rPr>
                <w:rFonts w:ascii="Courier New" w:hAnsi="Courier New" w:cs="Courier New"/>
                <w:b/>
                <w:bCs/>
              </w:rPr>
            </w:pPr>
            <w:r w:rsidRPr="00DA60F7">
              <w:rPr>
                <w:rFonts w:ascii="Courier New" w:hAnsi="Courier New" w:cs="Courier New"/>
                <w:b/>
                <w:bCs/>
                <w:sz w:val="22"/>
                <w:szCs w:val="22"/>
              </w:rPr>
              <w:t>1.907</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56"/>
              </w:tabs>
              <w:rPr>
                <w:rFonts w:ascii="Courier New" w:hAnsi="Courier New" w:cs="Courier New"/>
                <w:b/>
                <w:bCs/>
              </w:rPr>
            </w:pPr>
            <w:r w:rsidRPr="00DA60F7">
              <w:rPr>
                <w:rFonts w:ascii="Courier New" w:hAnsi="Courier New" w:cs="Courier New"/>
                <w:b/>
                <w:bCs/>
                <w:sz w:val="22"/>
                <w:szCs w:val="22"/>
              </w:rPr>
              <w:t>17.737</w:t>
            </w: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11.599</w:t>
            </w:r>
          </w:p>
        </w:tc>
        <w:tc>
          <w:tcPr>
            <w:tcW w:w="843" w:type="dxa"/>
            <w:tcBorders>
              <w:top w:val="nil"/>
              <w:left w:val="single" w:sz="4" w:space="0" w:color="auto"/>
              <w:bottom w:val="nil"/>
              <w:right w:val="single" w:sz="4" w:space="0" w:color="auto"/>
            </w:tcBorders>
            <w:vAlign w:val="center"/>
          </w:tcPr>
          <w:p w:rsidR="00895460" w:rsidRPr="00DA60F7" w:rsidRDefault="00895460" w:rsidP="000F433A">
            <w:pPr>
              <w:tabs>
                <w:tab w:val="decimal" w:pos="265"/>
              </w:tabs>
              <w:rPr>
                <w:rFonts w:ascii="Courier New" w:hAnsi="Courier New" w:cs="Courier New"/>
                <w:b/>
                <w:bCs/>
              </w:rPr>
            </w:pPr>
            <w:r w:rsidRPr="00DA60F7">
              <w:rPr>
                <w:rFonts w:ascii="Courier New" w:hAnsi="Courier New" w:cs="Courier New"/>
                <w:b/>
                <w:bCs/>
                <w:sz w:val="22"/>
                <w:szCs w:val="22"/>
              </w:rPr>
              <w:t>2.661</w:t>
            </w: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r w:rsidRPr="00DA60F7">
              <w:rPr>
                <w:rFonts w:ascii="Courier New" w:hAnsi="Courier New" w:cs="Courier New"/>
                <w:b/>
                <w:bCs/>
                <w:sz w:val="22"/>
                <w:szCs w:val="22"/>
              </w:rPr>
              <w:t>&gt;0.3</w:t>
            </w:r>
          </w:p>
        </w:tc>
      </w:tr>
      <w:tr w:rsidR="00895460" w:rsidRPr="00DA60F7" w:rsidTr="000F433A">
        <w:trPr>
          <w:trHeight w:hRule="exact" w:val="208"/>
        </w:trPr>
        <w:tc>
          <w:tcPr>
            <w:tcW w:w="2398" w:type="dxa"/>
            <w:tcBorders>
              <w:top w:val="nil"/>
              <w:left w:val="single" w:sz="20" w:space="0" w:color="auto"/>
              <w:bottom w:val="nil"/>
              <w:right w:val="single" w:sz="8" w:space="0" w:color="auto"/>
            </w:tcBorders>
            <w:vAlign w:val="center"/>
          </w:tcPr>
          <w:p w:rsidR="00895460" w:rsidRPr="00DA60F7" w:rsidRDefault="00895460" w:rsidP="000F433A">
            <w:pPr>
              <w:tabs>
                <w:tab w:val="left" w:pos="1404"/>
              </w:tabs>
              <w:ind w:left="46"/>
              <w:rPr>
                <w:rFonts w:ascii="Courier New" w:hAnsi="Courier New" w:cs="Courier New"/>
                <w:b/>
                <w:bCs/>
              </w:rPr>
            </w:pPr>
            <w:r w:rsidRPr="00DA60F7">
              <w:rPr>
                <w:rFonts w:ascii="Courier New" w:hAnsi="Courier New" w:cs="Courier New"/>
                <w:b/>
                <w:bCs/>
                <w:sz w:val="22"/>
                <w:szCs w:val="22"/>
              </w:rPr>
              <w:t>3.Albumin</w:t>
            </w:r>
            <w:r w:rsidRPr="00DA60F7">
              <w:rPr>
                <w:rFonts w:ascii="Courier New" w:hAnsi="Courier New" w:cs="Courier New"/>
                <w:b/>
                <w:bCs/>
                <w:sz w:val="22"/>
                <w:szCs w:val="22"/>
              </w:rPr>
              <w:tab/>
              <w:t>(g/dl)</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tabs>
                <w:tab w:val="decimal" w:pos="348"/>
              </w:tabs>
              <w:rPr>
                <w:rFonts w:ascii="Courier New" w:hAnsi="Courier New" w:cs="Courier New"/>
                <w:b/>
                <w:bCs/>
              </w:rPr>
            </w:pPr>
            <w:r w:rsidRPr="00DA60F7">
              <w:rPr>
                <w:rFonts w:ascii="Courier New" w:hAnsi="Courier New" w:cs="Courier New"/>
                <w:b/>
                <w:bCs/>
                <w:sz w:val="22"/>
                <w:szCs w:val="22"/>
              </w:rPr>
              <w:t>4.171</w:t>
            </w:r>
          </w:p>
        </w:tc>
        <w:tc>
          <w:tcPr>
            <w:tcW w:w="958" w:type="dxa"/>
            <w:tcBorders>
              <w:top w:val="nil"/>
              <w:left w:val="single" w:sz="8" w:space="0" w:color="auto"/>
              <w:bottom w:val="nil"/>
              <w:right w:val="single" w:sz="8" w:space="0" w:color="auto"/>
            </w:tcBorders>
            <w:vAlign w:val="center"/>
          </w:tcPr>
          <w:p w:rsidR="00895460" w:rsidRPr="00DA60F7" w:rsidRDefault="00895460" w:rsidP="000F433A">
            <w:pPr>
              <w:tabs>
                <w:tab w:val="decimal" w:pos="324"/>
              </w:tabs>
              <w:rPr>
                <w:rFonts w:ascii="Courier New" w:hAnsi="Courier New" w:cs="Courier New"/>
                <w:b/>
                <w:bCs/>
              </w:rPr>
            </w:pPr>
            <w:r w:rsidRPr="00DA60F7">
              <w:rPr>
                <w:rFonts w:ascii="Courier New" w:hAnsi="Courier New" w:cs="Courier New"/>
                <w:b/>
                <w:bCs/>
                <w:sz w:val="22"/>
                <w:szCs w:val="22"/>
              </w:rPr>
              <w:t>0.761</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30"/>
              </w:tabs>
              <w:rPr>
                <w:rFonts w:ascii="Courier New" w:hAnsi="Courier New" w:cs="Courier New"/>
                <w:b/>
                <w:bCs/>
              </w:rPr>
            </w:pPr>
            <w:r w:rsidRPr="00DA60F7">
              <w:rPr>
                <w:rFonts w:ascii="Courier New" w:hAnsi="Courier New" w:cs="Courier New"/>
                <w:b/>
                <w:bCs/>
                <w:sz w:val="22"/>
                <w:szCs w:val="22"/>
              </w:rPr>
              <w:t>0.166</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56"/>
              </w:tabs>
              <w:rPr>
                <w:rFonts w:ascii="Courier New" w:hAnsi="Courier New" w:cs="Courier New"/>
                <w:b/>
                <w:bCs/>
              </w:rPr>
            </w:pPr>
            <w:r w:rsidRPr="00DA60F7">
              <w:rPr>
                <w:rFonts w:ascii="Courier New" w:hAnsi="Courier New" w:cs="Courier New"/>
                <w:b/>
                <w:bCs/>
                <w:sz w:val="22"/>
                <w:szCs w:val="22"/>
              </w:rPr>
              <w:t>4.221</w:t>
            </w: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0.554</w:t>
            </w:r>
          </w:p>
        </w:tc>
        <w:tc>
          <w:tcPr>
            <w:tcW w:w="843" w:type="dxa"/>
            <w:tcBorders>
              <w:top w:val="nil"/>
              <w:left w:val="single" w:sz="4" w:space="0" w:color="auto"/>
              <w:bottom w:val="nil"/>
              <w:right w:val="single" w:sz="4" w:space="0" w:color="auto"/>
            </w:tcBorders>
            <w:vAlign w:val="center"/>
          </w:tcPr>
          <w:p w:rsidR="00895460" w:rsidRPr="00DA60F7" w:rsidRDefault="00895460" w:rsidP="000F433A">
            <w:pPr>
              <w:tabs>
                <w:tab w:val="decimal" w:pos="265"/>
              </w:tabs>
              <w:rPr>
                <w:rFonts w:ascii="Courier New" w:hAnsi="Courier New" w:cs="Courier New"/>
                <w:b/>
                <w:bCs/>
              </w:rPr>
            </w:pPr>
            <w:r w:rsidRPr="00DA60F7">
              <w:rPr>
                <w:rFonts w:ascii="Courier New" w:hAnsi="Courier New" w:cs="Courier New"/>
                <w:b/>
                <w:bCs/>
                <w:sz w:val="22"/>
                <w:szCs w:val="22"/>
              </w:rPr>
              <w:t>0.127</w:t>
            </w: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r w:rsidRPr="00DA60F7">
              <w:rPr>
                <w:rFonts w:ascii="Courier New" w:hAnsi="Courier New" w:cs="Courier New"/>
                <w:b/>
                <w:bCs/>
                <w:sz w:val="22"/>
                <w:szCs w:val="22"/>
              </w:rPr>
              <w:t>&gt;0.4</w:t>
            </w:r>
          </w:p>
        </w:tc>
      </w:tr>
      <w:tr w:rsidR="00895460" w:rsidRPr="00DA60F7" w:rsidTr="000F433A">
        <w:trPr>
          <w:trHeight w:hRule="exact" w:val="209"/>
        </w:trPr>
        <w:tc>
          <w:tcPr>
            <w:tcW w:w="2398" w:type="dxa"/>
            <w:tcBorders>
              <w:top w:val="nil"/>
              <w:left w:val="single" w:sz="20" w:space="0" w:color="auto"/>
              <w:bottom w:val="nil"/>
              <w:right w:val="single" w:sz="8" w:space="0" w:color="auto"/>
            </w:tcBorders>
            <w:vAlign w:val="center"/>
          </w:tcPr>
          <w:p w:rsidR="00895460" w:rsidRPr="00DA60F7" w:rsidRDefault="00895460" w:rsidP="000F433A">
            <w:pPr>
              <w:ind w:left="46"/>
              <w:rPr>
                <w:rFonts w:ascii="Courier New" w:hAnsi="Courier New" w:cs="Courier New"/>
                <w:b/>
                <w:bCs/>
              </w:rPr>
            </w:pPr>
            <w:r w:rsidRPr="00DA60F7">
              <w:rPr>
                <w:rFonts w:ascii="Courier New" w:hAnsi="Courier New" w:cs="Courier New"/>
                <w:b/>
                <w:bCs/>
                <w:sz w:val="22"/>
                <w:szCs w:val="22"/>
              </w:rPr>
              <w:t>4.Creatinine.</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tabs>
                <w:tab w:val="decimal" w:pos="348"/>
              </w:tabs>
              <w:rPr>
                <w:rFonts w:ascii="Courier New" w:hAnsi="Courier New" w:cs="Courier New"/>
                <w:b/>
                <w:bCs/>
              </w:rPr>
            </w:pPr>
            <w:r w:rsidRPr="00DA60F7">
              <w:rPr>
                <w:rFonts w:ascii="Courier New" w:hAnsi="Courier New" w:cs="Courier New"/>
                <w:b/>
                <w:bCs/>
                <w:sz w:val="22"/>
                <w:szCs w:val="22"/>
              </w:rPr>
              <w:t>0.686</w:t>
            </w:r>
          </w:p>
        </w:tc>
        <w:tc>
          <w:tcPr>
            <w:tcW w:w="958" w:type="dxa"/>
            <w:tcBorders>
              <w:top w:val="nil"/>
              <w:left w:val="single" w:sz="8" w:space="0" w:color="auto"/>
              <w:bottom w:val="nil"/>
              <w:right w:val="single" w:sz="8" w:space="0" w:color="auto"/>
            </w:tcBorders>
            <w:vAlign w:val="center"/>
          </w:tcPr>
          <w:p w:rsidR="00895460" w:rsidRPr="00DA60F7" w:rsidRDefault="00895460" w:rsidP="000F433A">
            <w:pPr>
              <w:tabs>
                <w:tab w:val="decimal" w:pos="324"/>
              </w:tabs>
              <w:rPr>
                <w:rFonts w:ascii="Courier New" w:hAnsi="Courier New" w:cs="Courier New"/>
                <w:b/>
                <w:bCs/>
              </w:rPr>
            </w:pPr>
            <w:r w:rsidRPr="00DA60F7">
              <w:rPr>
                <w:rFonts w:ascii="Courier New" w:hAnsi="Courier New" w:cs="Courier New"/>
                <w:b/>
                <w:bCs/>
                <w:sz w:val="22"/>
                <w:szCs w:val="22"/>
              </w:rPr>
              <w:t>0.182</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30"/>
              </w:tabs>
              <w:rPr>
                <w:rFonts w:ascii="Courier New" w:hAnsi="Courier New" w:cs="Courier New"/>
                <w:b/>
                <w:bCs/>
              </w:rPr>
            </w:pPr>
            <w:r w:rsidRPr="00DA60F7">
              <w:rPr>
                <w:rFonts w:ascii="Courier New" w:hAnsi="Courier New" w:cs="Courier New"/>
                <w:b/>
                <w:bCs/>
                <w:sz w:val="22"/>
                <w:szCs w:val="22"/>
              </w:rPr>
              <w:t>0.040</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56"/>
              </w:tabs>
              <w:rPr>
                <w:rFonts w:ascii="Courier New" w:hAnsi="Courier New" w:cs="Courier New"/>
                <w:b/>
                <w:bCs/>
              </w:rPr>
            </w:pPr>
            <w:r w:rsidRPr="00DA60F7">
              <w:rPr>
                <w:rFonts w:ascii="Courier New" w:hAnsi="Courier New" w:cs="Courier New"/>
                <w:b/>
                <w:bCs/>
                <w:sz w:val="22"/>
                <w:szCs w:val="22"/>
              </w:rPr>
              <w:t>0.758</w:t>
            </w: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0.135</w:t>
            </w:r>
          </w:p>
        </w:tc>
        <w:tc>
          <w:tcPr>
            <w:tcW w:w="843" w:type="dxa"/>
            <w:tcBorders>
              <w:top w:val="nil"/>
              <w:left w:val="single" w:sz="4" w:space="0" w:color="auto"/>
              <w:bottom w:val="nil"/>
              <w:right w:val="single" w:sz="4" w:space="0" w:color="auto"/>
            </w:tcBorders>
            <w:vAlign w:val="center"/>
          </w:tcPr>
          <w:p w:rsidR="00895460" w:rsidRPr="00DA60F7" w:rsidRDefault="00895460" w:rsidP="000F433A">
            <w:pPr>
              <w:tabs>
                <w:tab w:val="decimal" w:pos="265"/>
              </w:tabs>
              <w:rPr>
                <w:rFonts w:ascii="Courier New" w:hAnsi="Courier New" w:cs="Courier New"/>
                <w:b/>
                <w:bCs/>
              </w:rPr>
            </w:pPr>
            <w:r w:rsidRPr="00DA60F7">
              <w:rPr>
                <w:rFonts w:ascii="Courier New" w:hAnsi="Courier New" w:cs="Courier New"/>
                <w:b/>
                <w:bCs/>
                <w:sz w:val="22"/>
                <w:szCs w:val="22"/>
              </w:rPr>
              <w:t>0.031</w:t>
            </w: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r w:rsidRPr="00DA60F7">
              <w:rPr>
                <w:rFonts w:ascii="Courier New" w:hAnsi="Courier New" w:cs="Courier New"/>
                <w:b/>
                <w:bCs/>
                <w:sz w:val="22"/>
                <w:szCs w:val="22"/>
              </w:rPr>
              <w:t>&gt;0.08</w:t>
            </w:r>
          </w:p>
        </w:tc>
      </w:tr>
      <w:tr w:rsidR="00895460" w:rsidRPr="00DA60F7" w:rsidTr="000F433A">
        <w:trPr>
          <w:trHeight w:hRule="exact" w:val="216"/>
        </w:trPr>
        <w:tc>
          <w:tcPr>
            <w:tcW w:w="2398" w:type="dxa"/>
            <w:tcBorders>
              <w:top w:val="nil"/>
              <w:left w:val="single" w:sz="20" w:space="0" w:color="auto"/>
              <w:bottom w:val="nil"/>
              <w:right w:val="single" w:sz="8" w:space="0" w:color="auto"/>
            </w:tcBorders>
            <w:vAlign w:val="center"/>
          </w:tcPr>
          <w:p w:rsidR="00895460" w:rsidRPr="00DA60F7" w:rsidRDefault="00895460" w:rsidP="000F433A">
            <w:pPr>
              <w:ind w:right="691"/>
              <w:jc w:val="right"/>
              <w:rPr>
                <w:rFonts w:ascii="Courier New" w:hAnsi="Courier New" w:cs="Courier New"/>
                <w:b/>
                <w:bCs/>
              </w:rPr>
            </w:pPr>
            <w:r w:rsidRPr="00DA60F7">
              <w:rPr>
                <w:rFonts w:ascii="Courier New" w:hAnsi="Courier New" w:cs="Courier New"/>
                <w:b/>
                <w:bCs/>
                <w:sz w:val="22"/>
                <w:szCs w:val="22"/>
              </w:rPr>
              <w:t>(mg/dl)</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tabs>
                <w:tab w:val="decimal" w:pos="348"/>
              </w:tabs>
              <w:rPr>
                <w:rFonts w:ascii="Courier New" w:hAnsi="Courier New" w:cs="Courier New"/>
                <w:b/>
                <w:bCs/>
              </w:rPr>
            </w:pPr>
            <w:r w:rsidRPr="00DA60F7">
              <w:rPr>
                <w:rFonts w:ascii="Courier New" w:hAnsi="Courier New" w:cs="Courier New"/>
                <w:b/>
                <w:bCs/>
                <w:sz w:val="22"/>
                <w:szCs w:val="22"/>
              </w:rPr>
              <w:t>2.148</w:t>
            </w:r>
          </w:p>
        </w:tc>
        <w:tc>
          <w:tcPr>
            <w:tcW w:w="958" w:type="dxa"/>
            <w:tcBorders>
              <w:top w:val="nil"/>
              <w:left w:val="single" w:sz="8" w:space="0" w:color="auto"/>
              <w:bottom w:val="nil"/>
              <w:right w:val="single" w:sz="8" w:space="0" w:color="auto"/>
            </w:tcBorders>
            <w:vAlign w:val="center"/>
          </w:tcPr>
          <w:p w:rsidR="00895460" w:rsidRPr="00DA60F7" w:rsidRDefault="00895460" w:rsidP="000F433A">
            <w:pPr>
              <w:tabs>
                <w:tab w:val="decimal" w:pos="324"/>
              </w:tabs>
              <w:rPr>
                <w:rFonts w:ascii="Courier New" w:hAnsi="Courier New" w:cs="Courier New"/>
                <w:b/>
                <w:bCs/>
              </w:rPr>
            </w:pPr>
            <w:r w:rsidRPr="00DA60F7">
              <w:rPr>
                <w:rFonts w:ascii="Courier New" w:hAnsi="Courier New" w:cs="Courier New"/>
                <w:b/>
                <w:bCs/>
                <w:sz w:val="22"/>
                <w:szCs w:val="22"/>
              </w:rPr>
              <w:t>0.224</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30"/>
              </w:tabs>
              <w:rPr>
                <w:rFonts w:ascii="Courier New" w:hAnsi="Courier New" w:cs="Courier New"/>
                <w:b/>
                <w:bCs/>
              </w:rPr>
            </w:pPr>
            <w:r w:rsidRPr="00DA60F7">
              <w:rPr>
                <w:rFonts w:ascii="Courier New" w:hAnsi="Courier New" w:cs="Courier New"/>
                <w:b/>
                <w:bCs/>
                <w:sz w:val="22"/>
                <w:szCs w:val="22"/>
              </w:rPr>
              <w:t>0.489</w:t>
            </w:r>
          </w:p>
        </w:tc>
        <w:tc>
          <w:tcPr>
            <w:tcW w:w="965" w:type="dxa"/>
            <w:tcBorders>
              <w:top w:val="nil"/>
              <w:left w:val="single" w:sz="8" w:space="0" w:color="auto"/>
              <w:bottom w:val="nil"/>
              <w:right w:val="single" w:sz="8" w:space="0" w:color="auto"/>
            </w:tcBorders>
            <w:vAlign w:val="center"/>
          </w:tcPr>
          <w:p w:rsidR="00895460" w:rsidRPr="00DA60F7" w:rsidRDefault="00895460" w:rsidP="000F433A">
            <w:pPr>
              <w:tabs>
                <w:tab w:val="decimal" w:pos="356"/>
              </w:tabs>
              <w:rPr>
                <w:rFonts w:ascii="Courier New" w:hAnsi="Courier New" w:cs="Courier New"/>
                <w:b/>
                <w:bCs/>
              </w:rPr>
            </w:pPr>
            <w:r w:rsidRPr="00DA60F7">
              <w:rPr>
                <w:rFonts w:ascii="Courier New" w:hAnsi="Courier New" w:cs="Courier New"/>
                <w:b/>
                <w:bCs/>
                <w:sz w:val="22"/>
                <w:szCs w:val="22"/>
              </w:rPr>
              <w:t>2.045</w:t>
            </w: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0.301</w:t>
            </w:r>
          </w:p>
        </w:tc>
        <w:tc>
          <w:tcPr>
            <w:tcW w:w="843" w:type="dxa"/>
            <w:tcBorders>
              <w:top w:val="nil"/>
              <w:left w:val="single" w:sz="4" w:space="0" w:color="auto"/>
              <w:bottom w:val="nil"/>
              <w:right w:val="single" w:sz="4" w:space="0" w:color="auto"/>
            </w:tcBorders>
            <w:vAlign w:val="center"/>
          </w:tcPr>
          <w:p w:rsidR="00895460" w:rsidRPr="00DA60F7" w:rsidRDefault="00895460" w:rsidP="000F433A">
            <w:pPr>
              <w:tabs>
                <w:tab w:val="decimal" w:pos="265"/>
              </w:tabs>
              <w:rPr>
                <w:rFonts w:ascii="Courier New" w:hAnsi="Courier New" w:cs="Courier New"/>
                <w:b/>
                <w:bCs/>
              </w:rPr>
            </w:pPr>
            <w:r w:rsidRPr="00DA60F7">
              <w:rPr>
                <w:rFonts w:ascii="Courier New" w:hAnsi="Courier New" w:cs="Courier New"/>
                <w:b/>
                <w:bCs/>
                <w:sz w:val="22"/>
                <w:szCs w:val="22"/>
              </w:rPr>
              <w:t>0.075</w:t>
            </w: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r w:rsidRPr="00DA60F7">
              <w:rPr>
                <w:rFonts w:ascii="Courier New" w:hAnsi="Courier New" w:cs="Courier New"/>
                <w:b/>
                <w:bCs/>
                <w:sz w:val="22"/>
                <w:szCs w:val="22"/>
              </w:rPr>
              <w:t>&gt;0.1</w:t>
            </w:r>
          </w:p>
        </w:tc>
      </w:tr>
      <w:tr w:rsidR="00895460" w:rsidRPr="00DA60F7" w:rsidTr="000F433A">
        <w:trPr>
          <w:trHeight w:hRule="exact" w:val="202"/>
        </w:trPr>
        <w:tc>
          <w:tcPr>
            <w:tcW w:w="2398" w:type="dxa"/>
            <w:tcBorders>
              <w:top w:val="nil"/>
              <w:left w:val="single" w:sz="20" w:space="0" w:color="auto"/>
              <w:bottom w:val="nil"/>
              <w:right w:val="single" w:sz="8" w:space="0" w:color="auto"/>
            </w:tcBorders>
            <w:vAlign w:val="center"/>
          </w:tcPr>
          <w:p w:rsidR="00895460" w:rsidRPr="00DA60F7" w:rsidRDefault="00895460" w:rsidP="000F433A">
            <w:pPr>
              <w:ind w:left="46"/>
              <w:rPr>
                <w:rFonts w:ascii="Courier New" w:hAnsi="Courier New" w:cs="Courier New"/>
                <w:b/>
                <w:bCs/>
              </w:rPr>
            </w:pPr>
            <w:r w:rsidRPr="00DA60F7">
              <w:rPr>
                <w:rFonts w:ascii="Courier New" w:hAnsi="Courier New" w:cs="Courier New"/>
                <w:b/>
                <w:bCs/>
                <w:sz w:val="22"/>
                <w:szCs w:val="22"/>
              </w:rPr>
              <w:t>5.Fructosamine.</w:t>
            </w:r>
          </w:p>
        </w:tc>
        <w:tc>
          <w:tcPr>
            <w:tcW w:w="964"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58"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nil"/>
              <w:left w:val="single" w:sz="8"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43" w:type="dxa"/>
            <w:tcBorders>
              <w:top w:val="nil"/>
              <w:left w:val="single" w:sz="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895" w:type="dxa"/>
            <w:tcBorders>
              <w:top w:val="nil"/>
              <w:left w:val="single" w:sz="4" w:space="0" w:color="auto"/>
              <w:bottom w:val="nil"/>
              <w:right w:val="single" w:sz="16" w:space="0" w:color="auto"/>
            </w:tcBorders>
            <w:vAlign w:val="center"/>
          </w:tcPr>
          <w:p w:rsidR="00895460" w:rsidRPr="00DA60F7" w:rsidRDefault="00895460" w:rsidP="000F433A">
            <w:pPr>
              <w:rPr>
                <w:rFonts w:ascii="Courier New" w:hAnsi="Courier New" w:cs="Courier New"/>
                <w:b/>
                <w:bCs/>
              </w:rPr>
            </w:pPr>
          </w:p>
        </w:tc>
      </w:tr>
      <w:tr w:rsidR="00895460" w:rsidRPr="00DA60F7" w:rsidTr="000F433A">
        <w:trPr>
          <w:trHeight w:hRule="exact" w:val="295"/>
        </w:trPr>
        <w:tc>
          <w:tcPr>
            <w:tcW w:w="2398" w:type="dxa"/>
            <w:tcBorders>
              <w:top w:val="nil"/>
              <w:left w:val="single" w:sz="20" w:space="0" w:color="auto"/>
              <w:bottom w:val="single" w:sz="20" w:space="0" w:color="auto"/>
              <w:right w:val="single" w:sz="8" w:space="0" w:color="auto"/>
            </w:tcBorders>
            <w:vAlign w:val="center"/>
          </w:tcPr>
          <w:p w:rsidR="00895460" w:rsidRPr="00DA60F7" w:rsidRDefault="00895460" w:rsidP="000F433A">
            <w:pPr>
              <w:ind w:right="691"/>
              <w:jc w:val="right"/>
              <w:rPr>
                <w:rFonts w:ascii="Courier New" w:hAnsi="Courier New" w:cs="Courier New"/>
                <w:b/>
                <w:bCs/>
              </w:rPr>
            </w:pPr>
            <w:r w:rsidRPr="00DA60F7">
              <w:rPr>
                <w:rFonts w:ascii="Courier New" w:hAnsi="Courier New" w:cs="Courier New"/>
                <w:b/>
                <w:bCs/>
                <w:sz w:val="22"/>
                <w:szCs w:val="22"/>
              </w:rPr>
              <w:t>(m.Mol./L)</w:t>
            </w:r>
          </w:p>
        </w:tc>
        <w:tc>
          <w:tcPr>
            <w:tcW w:w="964" w:type="dxa"/>
            <w:tcBorders>
              <w:top w:val="nil"/>
              <w:left w:val="single" w:sz="8" w:space="0" w:color="auto"/>
              <w:bottom w:val="single" w:sz="20" w:space="0" w:color="auto"/>
              <w:right w:val="single" w:sz="8" w:space="0" w:color="auto"/>
            </w:tcBorders>
            <w:vAlign w:val="center"/>
          </w:tcPr>
          <w:p w:rsidR="00895460" w:rsidRPr="00DA60F7" w:rsidRDefault="00895460" w:rsidP="000F433A">
            <w:pPr>
              <w:rPr>
                <w:rFonts w:ascii="Courier New" w:hAnsi="Courier New" w:cs="Courier New"/>
                <w:b/>
                <w:bCs/>
              </w:rPr>
            </w:pPr>
          </w:p>
        </w:tc>
        <w:tc>
          <w:tcPr>
            <w:tcW w:w="958" w:type="dxa"/>
            <w:tcBorders>
              <w:top w:val="nil"/>
              <w:left w:val="single" w:sz="8" w:space="0" w:color="auto"/>
              <w:bottom w:val="single" w:sz="20" w:space="0" w:color="auto"/>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single" w:sz="20" w:space="0" w:color="auto"/>
              <w:right w:val="single" w:sz="8" w:space="0" w:color="auto"/>
            </w:tcBorders>
            <w:vAlign w:val="center"/>
          </w:tcPr>
          <w:p w:rsidR="00895460" w:rsidRPr="00DA60F7" w:rsidRDefault="00895460" w:rsidP="000F433A">
            <w:pPr>
              <w:rPr>
                <w:rFonts w:ascii="Courier New" w:hAnsi="Courier New" w:cs="Courier New"/>
                <w:b/>
                <w:bCs/>
              </w:rPr>
            </w:pPr>
          </w:p>
        </w:tc>
        <w:tc>
          <w:tcPr>
            <w:tcW w:w="965" w:type="dxa"/>
            <w:tcBorders>
              <w:top w:val="nil"/>
              <w:left w:val="single" w:sz="8" w:space="0" w:color="auto"/>
              <w:bottom w:val="single" w:sz="20" w:space="0" w:color="auto"/>
              <w:right w:val="single" w:sz="8" w:space="0" w:color="auto"/>
            </w:tcBorders>
            <w:vAlign w:val="center"/>
          </w:tcPr>
          <w:p w:rsidR="00895460" w:rsidRPr="00DA60F7" w:rsidRDefault="00895460" w:rsidP="000F433A">
            <w:pPr>
              <w:rPr>
                <w:rFonts w:ascii="Courier New" w:hAnsi="Courier New" w:cs="Courier New"/>
                <w:b/>
                <w:bCs/>
              </w:rPr>
            </w:pPr>
          </w:p>
        </w:tc>
        <w:tc>
          <w:tcPr>
            <w:tcW w:w="964" w:type="dxa"/>
            <w:tcBorders>
              <w:top w:val="nil"/>
              <w:left w:val="single" w:sz="8" w:space="0" w:color="auto"/>
              <w:bottom w:val="single" w:sz="20" w:space="0" w:color="auto"/>
              <w:right w:val="single" w:sz="4" w:space="0" w:color="auto"/>
            </w:tcBorders>
            <w:vAlign w:val="center"/>
          </w:tcPr>
          <w:p w:rsidR="00895460" w:rsidRPr="00DA60F7" w:rsidRDefault="00895460" w:rsidP="000F433A">
            <w:pPr>
              <w:jc w:val="center"/>
              <w:rPr>
                <w:rFonts w:ascii="Courier New" w:hAnsi="Courier New" w:cs="Courier New"/>
                <w:b/>
                <w:bCs/>
              </w:rPr>
            </w:pPr>
          </w:p>
        </w:tc>
        <w:tc>
          <w:tcPr>
            <w:tcW w:w="843" w:type="dxa"/>
            <w:tcBorders>
              <w:top w:val="nil"/>
              <w:left w:val="single" w:sz="4" w:space="0" w:color="auto"/>
              <w:bottom w:val="single" w:sz="20" w:space="0" w:color="auto"/>
              <w:right w:val="single" w:sz="4" w:space="0" w:color="auto"/>
            </w:tcBorders>
            <w:vAlign w:val="center"/>
          </w:tcPr>
          <w:p w:rsidR="00895460" w:rsidRPr="00DA60F7" w:rsidRDefault="00895460" w:rsidP="000F433A">
            <w:pPr>
              <w:rPr>
                <w:rFonts w:ascii="Courier New" w:hAnsi="Courier New" w:cs="Courier New"/>
                <w:b/>
                <w:bCs/>
              </w:rPr>
            </w:pPr>
          </w:p>
        </w:tc>
        <w:tc>
          <w:tcPr>
            <w:tcW w:w="895" w:type="dxa"/>
            <w:tcBorders>
              <w:top w:val="nil"/>
              <w:left w:val="single" w:sz="4" w:space="0" w:color="auto"/>
              <w:bottom w:val="single" w:sz="20" w:space="0" w:color="auto"/>
              <w:right w:val="single" w:sz="16" w:space="0" w:color="auto"/>
            </w:tcBorders>
            <w:vAlign w:val="center"/>
          </w:tcPr>
          <w:p w:rsidR="00895460" w:rsidRPr="00DA60F7" w:rsidRDefault="00895460" w:rsidP="000F433A">
            <w:pPr>
              <w:rPr>
                <w:rFonts w:ascii="Courier New" w:hAnsi="Courier New" w:cs="Courier New"/>
                <w:b/>
                <w:bCs/>
              </w:rPr>
            </w:pPr>
          </w:p>
        </w:tc>
      </w:tr>
    </w:tbl>
    <w:p w:rsidR="00895460" w:rsidRPr="00DA60F7" w:rsidRDefault="00895460" w:rsidP="00895460">
      <w:pPr>
        <w:spacing w:after="520" w:line="20" w:lineRule="exact"/>
        <w:ind w:left="360"/>
        <w:rPr>
          <w:b/>
          <w:bCs/>
        </w:rPr>
      </w:pPr>
    </w:p>
    <w:p w:rsidR="00895460" w:rsidRPr="00DA60F7" w:rsidRDefault="00895460" w:rsidP="00895460">
      <w:pPr>
        <w:spacing w:after="36" w:line="271" w:lineRule="auto"/>
        <w:jc w:val="center"/>
        <w:rPr>
          <w:rFonts w:ascii="Arial" w:hAnsi="Arial" w:cs="Arial"/>
          <w:b/>
          <w:bCs/>
          <w:sz w:val="12"/>
          <w:szCs w:val="12"/>
        </w:rPr>
      </w:pPr>
      <w:r w:rsidRPr="00DA60F7">
        <w:rPr>
          <w:rFonts w:ascii="Arial" w:hAnsi="Arial" w:cs="Arial"/>
          <w:b/>
          <w:bCs/>
          <w:sz w:val="12"/>
          <w:szCs w:val="12"/>
        </w:rPr>
        <w:t>0</w:t>
      </w:r>
    </w:p>
    <w:p w:rsidR="00895460" w:rsidRPr="00DA60F7" w:rsidRDefault="00895460" w:rsidP="00895460">
      <w:pPr>
        <w:spacing w:line="196" w:lineRule="auto"/>
        <w:jc w:val="center"/>
        <w:rPr>
          <w:rFonts w:ascii="Courier New" w:hAnsi="Courier New" w:cs="Courier New"/>
          <w:b/>
          <w:bCs/>
          <w:sz w:val="22"/>
          <w:szCs w:val="22"/>
        </w:rPr>
      </w:pPr>
      <w:r w:rsidRPr="00DA60F7">
        <w:rPr>
          <w:rFonts w:ascii="Courier New" w:hAnsi="Courier New" w:cs="Courier New"/>
          <w:b/>
          <w:bCs/>
          <w:sz w:val="22"/>
          <w:szCs w:val="22"/>
        </w:rPr>
        <w:t>n</w:t>
      </w:r>
    </w:p>
    <w:p w:rsidR="00895460" w:rsidRPr="00DA60F7" w:rsidRDefault="00895460" w:rsidP="00895460">
      <w:pPr>
        <w:spacing w:before="36" w:after="144" w:line="199" w:lineRule="auto"/>
        <w:ind w:left="1244" w:hanging="1244"/>
        <w:rPr>
          <w:rFonts w:ascii="Courier New" w:hAnsi="Courier New" w:cs="Courier New"/>
          <w:b/>
          <w:bCs/>
          <w:sz w:val="22"/>
          <w:szCs w:val="22"/>
        </w:rPr>
      </w:pPr>
      <w:r w:rsidRPr="00DA60F7">
        <w:rPr>
          <w:rFonts w:ascii="Courier New" w:hAnsi="Courier New" w:cs="Courier New"/>
          <w:b/>
          <w:bCs/>
          <w:sz w:val="22"/>
          <w:szCs w:val="22"/>
        </w:rPr>
        <w:t xml:space="preserve">Table (2): Urinary cotinine and serum levels of trace elements (Be, Cu, </w:t>
      </w:r>
      <w:r w:rsidRPr="00DA60F7">
        <w:rPr>
          <w:rFonts w:ascii="Courier New" w:hAnsi="Courier New" w:cs="Courier New"/>
          <w:b/>
          <w:bCs/>
          <w:i/>
          <w:iCs/>
          <w:sz w:val="20"/>
          <w:szCs w:val="20"/>
        </w:rPr>
        <w:t xml:space="preserve">Zn </w:t>
      </w:r>
      <w:r w:rsidRPr="00DA60F7">
        <w:rPr>
          <w:rFonts w:ascii="Courier New" w:hAnsi="Courier New" w:cs="Courier New"/>
          <w:b/>
          <w:bCs/>
          <w:sz w:val="22"/>
          <w:szCs w:val="22"/>
        </w:rPr>
        <w:t>and Fe) in non-sackers and smoker ,.</w:t>
      </w:r>
    </w:p>
    <w:p w:rsidR="00895460" w:rsidRPr="00DA60F7" w:rsidRDefault="00895460" w:rsidP="00895460">
      <w:pPr>
        <w:spacing w:before="45" w:line="20" w:lineRule="exact"/>
        <w:ind w:right="272"/>
        <w:rPr>
          <w:b/>
          <w:bCs/>
        </w:rPr>
      </w:pPr>
    </w:p>
    <w:tbl>
      <w:tblPr>
        <w:tblW w:w="0" w:type="auto"/>
        <w:tblInd w:w="18" w:type="dxa"/>
        <w:tblLayout w:type="fixed"/>
        <w:tblCellMar>
          <w:left w:w="0" w:type="dxa"/>
          <w:right w:w="0" w:type="dxa"/>
        </w:tblCellMar>
        <w:tblLook w:val="0000"/>
      </w:tblPr>
      <w:tblGrid>
        <w:gridCol w:w="2443"/>
        <w:gridCol w:w="850"/>
        <w:gridCol w:w="864"/>
        <w:gridCol w:w="857"/>
        <w:gridCol w:w="856"/>
        <w:gridCol w:w="864"/>
        <w:gridCol w:w="857"/>
        <w:gridCol w:w="1137"/>
      </w:tblGrid>
      <w:tr w:rsidR="00895460" w:rsidRPr="00DA60F7" w:rsidTr="000F433A">
        <w:trPr>
          <w:cantSplit/>
          <w:trHeight w:hRule="exact" w:val="446"/>
        </w:trPr>
        <w:tc>
          <w:tcPr>
            <w:tcW w:w="2443" w:type="dxa"/>
            <w:vMerge w:val="restart"/>
            <w:tcBorders>
              <w:top w:val="single" w:sz="16" w:space="0" w:color="auto"/>
              <w:left w:val="single" w:sz="1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2571" w:type="dxa"/>
            <w:gridSpan w:val="3"/>
            <w:tcBorders>
              <w:top w:val="single" w:sz="16" w:space="0" w:color="auto"/>
              <w:left w:val="single" w:sz="4" w:space="0" w:color="auto"/>
              <w:bottom w:val="single" w:sz="8" w:space="0" w:color="auto"/>
              <w:right w:val="single" w:sz="4"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Non smokers</w:t>
            </w:r>
          </w:p>
        </w:tc>
        <w:tc>
          <w:tcPr>
            <w:tcW w:w="2577" w:type="dxa"/>
            <w:gridSpan w:val="3"/>
            <w:tcBorders>
              <w:top w:val="single" w:sz="16" w:space="0" w:color="auto"/>
              <w:left w:val="single" w:sz="4" w:space="0" w:color="auto"/>
              <w:bottom w:val="single" w:sz="8" w:space="0" w:color="auto"/>
              <w:right w:val="single" w:sz="8"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Smokers</w:t>
            </w:r>
          </w:p>
        </w:tc>
        <w:tc>
          <w:tcPr>
            <w:tcW w:w="1137" w:type="dxa"/>
            <w:vMerge w:val="restart"/>
            <w:tcBorders>
              <w:top w:val="single" w:sz="16" w:space="0" w:color="auto"/>
              <w:left w:val="single" w:sz="8" w:space="0" w:color="auto"/>
              <w:bottom w:val="nil"/>
              <w:right w:val="single" w:sz="20"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P</w:t>
            </w:r>
          </w:p>
        </w:tc>
      </w:tr>
      <w:tr w:rsidR="00895460" w:rsidRPr="00DA60F7" w:rsidTr="000F433A">
        <w:trPr>
          <w:cantSplit/>
          <w:trHeight w:hRule="exact" w:val="188"/>
        </w:trPr>
        <w:tc>
          <w:tcPr>
            <w:tcW w:w="2443" w:type="dxa"/>
            <w:vMerge/>
            <w:tcBorders>
              <w:top w:val="nil"/>
              <w:left w:val="single" w:sz="1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850" w:type="dxa"/>
            <w:tcBorders>
              <w:top w:val="single" w:sz="8" w:space="0" w:color="auto"/>
              <w:left w:val="single" w:sz="4" w:space="0" w:color="auto"/>
              <w:bottom w:val="nil"/>
              <w:right w:val="single" w:sz="4" w:space="0" w:color="auto"/>
            </w:tcBorders>
            <w:vAlign w:val="center"/>
          </w:tcPr>
          <w:p w:rsidR="00895460" w:rsidRPr="00DA60F7" w:rsidRDefault="00895460" w:rsidP="000F433A">
            <w:pPr>
              <w:jc w:val="right"/>
              <w:rPr>
                <w:rFonts w:ascii="Courier New" w:hAnsi="Courier New" w:cs="Courier New"/>
                <w:b/>
                <w:bCs/>
              </w:rPr>
            </w:pPr>
          </w:p>
        </w:tc>
        <w:tc>
          <w:tcPr>
            <w:tcW w:w="864" w:type="dxa"/>
            <w:tcBorders>
              <w:top w:val="single" w:sz="8" w:space="0" w:color="auto"/>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single" w:sz="8" w:space="0" w:color="auto"/>
              <w:left w:val="single" w:sz="4" w:space="0" w:color="auto"/>
              <w:bottom w:val="nil"/>
              <w:right w:val="single" w:sz="4" w:space="0" w:color="auto"/>
            </w:tcBorders>
            <w:vAlign w:val="center"/>
          </w:tcPr>
          <w:p w:rsidR="00895460" w:rsidRPr="00DA60F7" w:rsidRDefault="00895460" w:rsidP="000F433A">
            <w:pPr>
              <w:rPr>
                <w:rFonts w:ascii="Courier New" w:hAnsi="Courier New" w:cs="Courier New"/>
                <w:b/>
                <w:bCs/>
              </w:rPr>
            </w:pPr>
          </w:p>
        </w:tc>
        <w:tc>
          <w:tcPr>
            <w:tcW w:w="856" w:type="dxa"/>
            <w:tcBorders>
              <w:top w:val="single" w:sz="8" w:space="0" w:color="auto"/>
              <w:left w:val="single" w:sz="4" w:space="0" w:color="auto"/>
              <w:bottom w:val="nil"/>
              <w:right w:val="single" w:sz="4" w:space="0" w:color="auto"/>
            </w:tcBorders>
            <w:vAlign w:val="center"/>
          </w:tcPr>
          <w:p w:rsidR="00895460" w:rsidRPr="00DA60F7" w:rsidRDefault="00895460" w:rsidP="000F433A">
            <w:pPr>
              <w:jc w:val="right"/>
              <w:rPr>
                <w:rFonts w:ascii="Courier New" w:hAnsi="Courier New" w:cs="Courier New"/>
                <w:b/>
                <w:bCs/>
              </w:rPr>
            </w:pPr>
          </w:p>
        </w:tc>
        <w:tc>
          <w:tcPr>
            <w:tcW w:w="864" w:type="dxa"/>
            <w:tcBorders>
              <w:top w:val="single" w:sz="8" w:space="0" w:color="auto"/>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single" w:sz="8" w:space="0" w:color="auto"/>
              <w:left w:val="single" w:sz="8" w:space="0" w:color="auto"/>
              <w:bottom w:val="nil"/>
              <w:right w:val="single" w:sz="8" w:space="0" w:color="auto"/>
            </w:tcBorders>
            <w:vAlign w:val="center"/>
          </w:tcPr>
          <w:p w:rsidR="00895460" w:rsidRPr="00DA60F7" w:rsidRDefault="00895460" w:rsidP="000F433A">
            <w:pPr>
              <w:rPr>
                <w:rFonts w:ascii="Courier New" w:hAnsi="Courier New" w:cs="Courier New"/>
                <w:b/>
                <w:bCs/>
              </w:rPr>
            </w:pPr>
          </w:p>
        </w:tc>
        <w:tc>
          <w:tcPr>
            <w:tcW w:w="1137" w:type="dxa"/>
            <w:vMerge/>
            <w:tcBorders>
              <w:top w:val="nil"/>
              <w:left w:val="single" w:sz="8" w:space="0" w:color="auto"/>
              <w:bottom w:val="nil"/>
              <w:right w:val="single" w:sz="20" w:space="0" w:color="auto"/>
            </w:tcBorders>
            <w:vAlign w:val="bottom"/>
          </w:tcPr>
          <w:p w:rsidR="00895460" w:rsidRPr="00DA60F7" w:rsidRDefault="00895460" w:rsidP="000F433A">
            <w:pPr>
              <w:rPr>
                <w:rFonts w:ascii="Courier New" w:hAnsi="Courier New" w:cs="Courier New"/>
                <w:b/>
                <w:bCs/>
              </w:rPr>
            </w:pPr>
          </w:p>
        </w:tc>
      </w:tr>
      <w:tr w:rsidR="00895460" w:rsidRPr="00DA60F7" w:rsidTr="000F433A">
        <w:trPr>
          <w:trHeight w:hRule="exact" w:val="230"/>
        </w:trPr>
        <w:tc>
          <w:tcPr>
            <w:tcW w:w="2443" w:type="dxa"/>
            <w:tcBorders>
              <w:top w:val="nil"/>
              <w:left w:val="single" w:sz="14" w:space="0" w:color="auto"/>
              <w:bottom w:val="single" w:sz="26" w:space="0" w:color="auto"/>
              <w:right w:val="single" w:sz="4" w:space="0" w:color="auto"/>
            </w:tcBorders>
            <w:vAlign w:val="center"/>
          </w:tcPr>
          <w:p w:rsidR="00895460" w:rsidRPr="00DA60F7" w:rsidRDefault="00895460" w:rsidP="000F433A">
            <w:pPr>
              <w:rPr>
                <w:rFonts w:ascii="Courier New" w:hAnsi="Courier New" w:cs="Courier New"/>
                <w:b/>
                <w:bCs/>
              </w:rPr>
            </w:pPr>
          </w:p>
        </w:tc>
        <w:tc>
          <w:tcPr>
            <w:tcW w:w="850" w:type="dxa"/>
            <w:tcBorders>
              <w:top w:val="nil"/>
              <w:left w:val="single" w:sz="4" w:space="0" w:color="auto"/>
              <w:bottom w:val="single" w:sz="26" w:space="0" w:color="auto"/>
              <w:right w:val="single" w:sz="4" w:space="0" w:color="auto"/>
            </w:tcBorders>
            <w:vAlign w:val="center"/>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an</w:t>
            </w:r>
          </w:p>
        </w:tc>
        <w:tc>
          <w:tcPr>
            <w:tcW w:w="864" w:type="dxa"/>
            <w:tcBorders>
              <w:top w:val="nil"/>
              <w:left w:val="single" w:sz="4" w:space="0" w:color="auto"/>
              <w:bottom w:val="single" w:sz="26" w:space="0" w:color="auto"/>
              <w:right w:val="single" w:sz="4" w:space="0" w:color="auto"/>
            </w:tcBorders>
            <w:vAlign w:val="center"/>
          </w:tcPr>
          <w:p w:rsidR="00895460" w:rsidRPr="00DA60F7" w:rsidRDefault="00895460" w:rsidP="000F433A">
            <w:pPr>
              <w:jc w:val="center"/>
              <w:rPr>
                <w:rFonts w:ascii="Verdana" w:hAnsi="Verdana" w:cs="Verdana"/>
                <w:b/>
                <w:bCs/>
                <w:sz w:val="18"/>
                <w:szCs w:val="18"/>
              </w:rPr>
            </w:pPr>
            <w:r w:rsidRPr="00DA60F7">
              <w:rPr>
                <w:rFonts w:ascii="Verdana" w:hAnsi="Verdana" w:cs="Verdana"/>
                <w:b/>
                <w:bCs/>
                <w:sz w:val="18"/>
                <w:szCs w:val="18"/>
              </w:rPr>
              <w:t>Sot</w:t>
            </w:r>
          </w:p>
        </w:tc>
        <w:tc>
          <w:tcPr>
            <w:tcW w:w="857" w:type="dxa"/>
            <w:tcBorders>
              <w:top w:val="nil"/>
              <w:left w:val="single" w:sz="4" w:space="0" w:color="auto"/>
              <w:bottom w:val="single" w:sz="26" w:space="0" w:color="auto"/>
              <w:right w:val="single" w:sz="4" w:space="0" w:color="auto"/>
            </w:tcBorders>
            <w:vAlign w:val="center"/>
          </w:tcPr>
          <w:p w:rsidR="00895460" w:rsidRPr="00DA60F7" w:rsidRDefault="00895460" w:rsidP="000F433A">
            <w:pPr>
              <w:ind w:right="234"/>
              <w:jc w:val="right"/>
              <w:rPr>
                <w:rFonts w:ascii="Verdana" w:hAnsi="Verdana" w:cs="Verdana"/>
                <w:b/>
                <w:bCs/>
                <w:sz w:val="18"/>
                <w:szCs w:val="18"/>
              </w:rPr>
            </w:pPr>
            <w:r w:rsidRPr="00DA60F7">
              <w:rPr>
                <w:rFonts w:ascii="Verdana" w:hAnsi="Verdana" w:cs="Verdana"/>
                <w:b/>
                <w:bCs/>
                <w:sz w:val="18"/>
                <w:szCs w:val="18"/>
              </w:rPr>
              <w:t>SEt</w:t>
            </w:r>
          </w:p>
        </w:tc>
        <w:tc>
          <w:tcPr>
            <w:tcW w:w="856" w:type="dxa"/>
            <w:tcBorders>
              <w:top w:val="nil"/>
              <w:left w:val="single" w:sz="4" w:space="0" w:color="auto"/>
              <w:bottom w:val="single" w:sz="26" w:space="0" w:color="auto"/>
              <w:right w:val="single" w:sz="4" w:space="0" w:color="auto"/>
            </w:tcBorders>
            <w:vAlign w:val="center"/>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Mean</w:t>
            </w:r>
          </w:p>
        </w:tc>
        <w:tc>
          <w:tcPr>
            <w:tcW w:w="864" w:type="dxa"/>
            <w:tcBorders>
              <w:top w:val="nil"/>
              <w:left w:val="single" w:sz="4" w:space="0" w:color="auto"/>
              <w:bottom w:val="single" w:sz="26" w:space="0" w:color="auto"/>
              <w:right w:val="single" w:sz="8" w:space="0" w:color="auto"/>
            </w:tcBorders>
            <w:vAlign w:val="center"/>
          </w:tcPr>
          <w:p w:rsidR="00895460" w:rsidRPr="00DA60F7" w:rsidRDefault="00895460" w:rsidP="000F433A">
            <w:pPr>
              <w:jc w:val="center"/>
              <w:rPr>
                <w:rFonts w:ascii="Verdana" w:hAnsi="Verdana" w:cs="Verdana"/>
                <w:b/>
                <w:bCs/>
                <w:sz w:val="18"/>
                <w:szCs w:val="18"/>
              </w:rPr>
            </w:pPr>
            <w:r w:rsidRPr="00DA60F7">
              <w:rPr>
                <w:rFonts w:ascii="Verdana" w:hAnsi="Verdana" w:cs="Verdana"/>
                <w:b/>
                <w:bCs/>
                <w:sz w:val="18"/>
                <w:szCs w:val="18"/>
              </w:rPr>
              <w:t>SDt</w:t>
            </w:r>
          </w:p>
        </w:tc>
        <w:tc>
          <w:tcPr>
            <w:tcW w:w="857" w:type="dxa"/>
            <w:tcBorders>
              <w:top w:val="nil"/>
              <w:left w:val="single" w:sz="8" w:space="0" w:color="auto"/>
              <w:bottom w:val="single" w:sz="26" w:space="0" w:color="auto"/>
              <w:right w:val="single" w:sz="8" w:space="0" w:color="auto"/>
            </w:tcBorders>
            <w:vAlign w:val="center"/>
          </w:tcPr>
          <w:p w:rsidR="00895460" w:rsidRPr="00DA60F7" w:rsidRDefault="00895460" w:rsidP="000F433A">
            <w:pPr>
              <w:ind w:right="226"/>
              <w:jc w:val="right"/>
              <w:rPr>
                <w:rFonts w:ascii="Verdana" w:hAnsi="Verdana" w:cs="Verdana"/>
                <w:b/>
                <w:bCs/>
                <w:sz w:val="18"/>
                <w:szCs w:val="18"/>
              </w:rPr>
            </w:pPr>
            <w:r w:rsidRPr="00DA60F7">
              <w:rPr>
                <w:rFonts w:ascii="Verdana" w:hAnsi="Verdana" w:cs="Verdana"/>
                <w:b/>
                <w:bCs/>
                <w:sz w:val="18"/>
                <w:szCs w:val="18"/>
              </w:rPr>
              <w:t>SEt</w:t>
            </w:r>
          </w:p>
        </w:tc>
        <w:tc>
          <w:tcPr>
            <w:tcW w:w="1137" w:type="dxa"/>
            <w:tcBorders>
              <w:top w:val="nil"/>
              <w:left w:val="single" w:sz="8" w:space="0" w:color="auto"/>
              <w:bottom w:val="single" w:sz="26" w:space="0" w:color="auto"/>
              <w:right w:val="single" w:sz="20" w:space="0" w:color="auto"/>
            </w:tcBorders>
            <w:vAlign w:val="center"/>
          </w:tcPr>
          <w:p w:rsidR="00895460" w:rsidRPr="00DA60F7" w:rsidRDefault="00895460" w:rsidP="000F433A">
            <w:pPr>
              <w:jc w:val="right"/>
              <w:rPr>
                <w:rFonts w:ascii="Courier New" w:hAnsi="Courier New" w:cs="Courier New"/>
                <w:b/>
                <w:bCs/>
              </w:rPr>
            </w:pPr>
          </w:p>
        </w:tc>
      </w:tr>
      <w:tr w:rsidR="00895460" w:rsidRPr="00DA60F7" w:rsidTr="000F433A">
        <w:trPr>
          <w:trHeight w:hRule="exact" w:val="396"/>
        </w:trPr>
        <w:tc>
          <w:tcPr>
            <w:tcW w:w="2443" w:type="dxa"/>
            <w:tcBorders>
              <w:top w:val="single" w:sz="26" w:space="0" w:color="auto"/>
              <w:left w:val="single" w:sz="14" w:space="0" w:color="auto"/>
              <w:bottom w:val="nil"/>
              <w:right w:val="single" w:sz="4" w:space="0" w:color="auto"/>
            </w:tcBorders>
            <w:vAlign w:val="bottom"/>
          </w:tcPr>
          <w:p w:rsidR="00895460" w:rsidRPr="00DA60F7" w:rsidRDefault="00895460" w:rsidP="000F433A">
            <w:pPr>
              <w:ind w:left="91"/>
              <w:rPr>
                <w:rFonts w:ascii="Courier New" w:hAnsi="Courier New" w:cs="Courier New"/>
                <w:b/>
                <w:bCs/>
              </w:rPr>
            </w:pPr>
            <w:r w:rsidRPr="00DA60F7">
              <w:rPr>
                <w:rFonts w:ascii="Courier New" w:hAnsi="Courier New" w:cs="Courier New"/>
                <w:b/>
                <w:bCs/>
                <w:sz w:val="22"/>
                <w:szCs w:val="22"/>
              </w:rPr>
              <w:t>1.Urinaxy cotinine</w:t>
            </w:r>
          </w:p>
        </w:tc>
        <w:tc>
          <w:tcPr>
            <w:tcW w:w="850" w:type="dxa"/>
            <w:tcBorders>
              <w:top w:val="single" w:sz="26" w:space="0" w:color="auto"/>
              <w:left w:val="single" w:sz="4" w:space="0" w:color="auto"/>
              <w:bottom w:val="nil"/>
              <w:right w:val="single" w:sz="4" w:space="0" w:color="auto"/>
            </w:tcBorders>
            <w:vAlign w:val="bottom"/>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81.695</w:t>
            </w:r>
          </w:p>
        </w:tc>
        <w:tc>
          <w:tcPr>
            <w:tcW w:w="864" w:type="dxa"/>
            <w:tcBorders>
              <w:top w:val="single" w:sz="26" w:space="0" w:color="auto"/>
              <w:left w:val="single" w:sz="4" w:space="0" w:color="auto"/>
              <w:bottom w:val="nil"/>
              <w:right w:val="single" w:sz="4"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56.037</w:t>
            </w:r>
          </w:p>
        </w:tc>
        <w:tc>
          <w:tcPr>
            <w:tcW w:w="857" w:type="dxa"/>
            <w:tcBorders>
              <w:top w:val="single" w:sz="26" w:space="0" w:color="auto"/>
              <w:left w:val="single" w:sz="4" w:space="0" w:color="auto"/>
              <w:bottom w:val="nil"/>
              <w:right w:val="single" w:sz="4" w:space="0" w:color="auto"/>
            </w:tcBorders>
            <w:vAlign w:val="bottom"/>
          </w:tcPr>
          <w:p w:rsidR="00895460" w:rsidRPr="00DA60F7" w:rsidRDefault="00895460" w:rsidP="000F433A">
            <w:pPr>
              <w:ind w:left="74"/>
              <w:rPr>
                <w:rFonts w:ascii="Courier New" w:hAnsi="Courier New" w:cs="Courier New"/>
                <w:b/>
                <w:bCs/>
              </w:rPr>
            </w:pPr>
            <w:r w:rsidRPr="00DA60F7">
              <w:rPr>
                <w:rFonts w:ascii="Courier New" w:hAnsi="Courier New" w:cs="Courier New"/>
                <w:b/>
                <w:bCs/>
                <w:sz w:val="22"/>
                <w:szCs w:val="22"/>
              </w:rPr>
              <w:t>12.530</w:t>
            </w:r>
          </w:p>
        </w:tc>
        <w:tc>
          <w:tcPr>
            <w:tcW w:w="856" w:type="dxa"/>
            <w:tcBorders>
              <w:top w:val="single" w:sz="26" w:space="0" w:color="auto"/>
              <w:left w:val="single" w:sz="4" w:space="0" w:color="auto"/>
              <w:bottom w:val="nil"/>
              <w:right w:val="single" w:sz="4" w:space="0" w:color="auto"/>
            </w:tcBorders>
            <w:vAlign w:val="bottom"/>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2307.2</w:t>
            </w:r>
          </w:p>
        </w:tc>
        <w:tc>
          <w:tcPr>
            <w:tcW w:w="864" w:type="dxa"/>
            <w:tcBorders>
              <w:top w:val="single" w:sz="26" w:space="0" w:color="auto"/>
              <w:left w:val="single" w:sz="4" w:space="0" w:color="auto"/>
              <w:bottom w:val="nil"/>
              <w:right w:val="single" w:sz="8" w:space="0" w:color="auto"/>
            </w:tcBorders>
            <w:vAlign w:val="bottom"/>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1305.6</w:t>
            </w:r>
          </w:p>
        </w:tc>
        <w:tc>
          <w:tcPr>
            <w:tcW w:w="857" w:type="dxa"/>
            <w:tcBorders>
              <w:top w:val="single" w:sz="26" w:space="0" w:color="auto"/>
              <w:left w:val="single" w:sz="8" w:space="0" w:color="auto"/>
              <w:bottom w:val="nil"/>
              <w:right w:val="single" w:sz="8" w:space="0" w:color="auto"/>
            </w:tcBorders>
            <w:vAlign w:val="bottom"/>
          </w:tcPr>
          <w:p w:rsidR="00895460" w:rsidRPr="00DA60F7" w:rsidRDefault="00895460" w:rsidP="000F433A">
            <w:pPr>
              <w:ind w:left="53"/>
              <w:rPr>
                <w:rFonts w:ascii="Courier New" w:hAnsi="Courier New" w:cs="Courier New"/>
                <w:b/>
                <w:bCs/>
              </w:rPr>
            </w:pPr>
            <w:r w:rsidRPr="00DA60F7">
              <w:rPr>
                <w:rFonts w:ascii="Courier New" w:hAnsi="Courier New" w:cs="Courier New"/>
                <w:b/>
                <w:bCs/>
                <w:sz w:val="22"/>
                <w:szCs w:val="22"/>
              </w:rPr>
              <w:t>307.74</w:t>
            </w:r>
          </w:p>
        </w:tc>
        <w:tc>
          <w:tcPr>
            <w:tcW w:w="1137" w:type="dxa"/>
            <w:tcBorders>
              <w:top w:val="single" w:sz="26" w:space="0" w:color="auto"/>
              <w:left w:val="single" w:sz="8" w:space="0" w:color="auto"/>
              <w:bottom w:val="nil"/>
              <w:right w:val="single" w:sz="20" w:space="0" w:color="auto"/>
            </w:tcBorders>
            <w:vAlign w:val="bottom"/>
          </w:tcPr>
          <w:p w:rsidR="00895460" w:rsidRPr="00DA60F7" w:rsidRDefault="00895460" w:rsidP="000F433A">
            <w:pPr>
              <w:ind w:right="183"/>
              <w:jc w:val="right"/>
              <w:rPr>
                <w:rFonts w:ascii="Courier New" w:hAnsi="Courier New" w:cs="Courier New"/>
                <w:b/>
                <w:bCs/>
              </w:rPr>
            </w:pPr>
            <w:r w:rsidRPr="00DA60F7">
              <w:rPr>
                <w:rFonts w:ascii="Courier New" w:hAnsi="Courier New" w:cs="Courier New"/>
                <w:b/>
                <w:bCs/>
                <w:sz w:val="22"/>
                <w:szCs w:val="22"/>
              </w:rPr>
              <w:t>&lt;0.001'</w:t>
            </w:r>
          </w:p>
        </w:tc>
      </w:tr>
      <w:tr w:rsidR="00895460" w:rsidRPr="00DA60F7" w:rsidTr="000F433A">
        <w:trPr>
          <w:trHeight w:hRule="exact" w:val="209"/>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271"/>
              <w:rPr>
                <w:rFonts w:ascii="Courier New" w:hAnsi="Courier New" w:cs="Courier New"/>
                <w:b/>
                <w:bCs/>
              </w:rPr>
            </w:pPr>
            <w:r w:rsidRPr="00DA60F7">
              <w:rPr>
                <w:rFonts w:ascii="Courier New" w:hAnsi="Courier New" w:cs="Courier New"/>
                <w:b/>
                <w:bCs/>
                <w:sz w:val="22"/>
                <w:szCs w:val="22"/>
              </w:rPr>
              <w:t>(ug/mq creatinine)</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183"/>
              <w:jc w:val="right"/>
              <w:rPr>
                <w:rFonts w:ascii="Courier New" w:hAnsi="Courier New" w:cs="Courier New"/>
                <w:b/>
                <w:bCs/>
              </w:rPr>
            </w:pPr>
          </w:p>
        </w:tc>
      </w:tr>
      <w:tr w:rsidR="00895460" w:rsidRPr="00DA60F7" w:rsidTr="000F433A">
        <w:trPr>
          <w:trHeight w:hRule="exact" w:val="201"/>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91"/>
              <w:rPr>
                <w:rFonts w:ascii="Courier New" w:hAnsi="Courier New" w:cs="Courier New"/>
                <w:b/>
                <w:bCs/>
              </w:rPr>
            </w:pPr>
            <w:r w:rsidRPr="00DA60F7">
              <w:rPr>
                <w:rFonts w:ascii="Courier New" w:hAnsi="Courier New" w:cs="Courier New"/>
                <w:b/>
                <w:bCs/>
                <w:sz w:val="22"/>
                <w:szCs w:val="22"/>
              </w:rPr>
              <w:t>2.Serum selenium</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7.267</w:t>
            </w: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0.747</w:t>
            </w: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r w:rsidRPr="00DA60F7">
              <w:rPr>
                <w:rFonts w:ascii="Courier New" w:hAnsi="Courier New" w:cs="Courier New"/>
                <w:b/>
                <w:bCs/>
                <w:sz w:val="22"/>
                <w:szCs w:val="22"/>
              </w:rPr>
              <w:t>0.163</w:t>
            </w: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7.416</w:t>
            </w: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0.822</w:t>
            </w: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r w:rsidRPr="00DA60F7">
              <w:rPr>
                <w:rFonts w:ascii="Courier New" w:hAnsi="Courier New" w:cs="Courier New"/>
                <w:b/>
                <w:bCs/>
                <w:sz w:val="22"/>
                <w:szCs w:val="22"/>
              </w:rPr>
              <w:t>0.189</w:t>
            </w: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273"/>
              <w:jc w:val="right"/>
              <w:rPr>
                <w:rFonts w:ascii="Courier New" w:hAnsi="Courier New" w:cs="Courier New"/>
                <w:b/>
                <w:bCs/>
              </w:rPr>
            </w:pPr>
            <w:r w:rsidRPr="00DA60F7">
              <w:rPr>
                <w:rFonts w:ascii="Courier New" w:hAnsi="Courier New" w:cs="Courier New"/>
                <w:b/>
                <w:bCs/>
                <w:sz w:val="22"/>
                <w:szCs w:val="22"/>
              </w:rPr>
              <w:t>&gt;0.2</w:t>
            </w:r>
          </w:p>
        </w:tc>
      </w:tr>
      <w:tr w:rsidR="00895460" w:rsidRPr="00DA60F7" w:rsidTr="000F433A">
        <w:trPr>
          <w:trHeight w:hRule="exact" w:val="224"/>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271"/>
              <w:rPr>
                <w:b/>
                <w:bCs/>
                <w:sz w:val="26"/>
                <w:szCs w:val="26"/>
              </w:rPr>
            </w:pPr>
            <w:r w:rsidRPr="00DA60F7">
              <w:rPr>
                <w:b/>
                <w:bCs/>
                <w:sz w:val="26"/>
                <w:szCs w:val="26"/>
              </w:rPr>
              <w:t>(4g/dl)</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273"/>
              <w:jc w:val="right"/>
              <w:rPr>
                <w:rFonts w:ascii="Courier New" w:hAnsi="Courier New" w:cs="Courier New"/>
                <w:b/>
                <w:bCs/>
              </w:rPr>
            </w:pPr>
          </w:p>
        </w:tc>
      </w:tr>
      <w:tr w:rsidR="00895460" w:rsidRPr="00DA60F7" w:rsidTr="000F433A">
        <w:trPr>
          <w:trHeight w:hRule="exact" w:val="194"/>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91"/>
              <w:rPr>
                <w:rFonts w:ascii="Courier New" w:hAnsi="Courier New" w:cs="Courier New"/>
                <w:b/>
                <w:bCs/>
              </w:rPr>
            </w:pPr>
            <w:r w:rsidRPr="00DA60F7">
              <w:rPr>
                <w:rFonts w:ascii="Courier New" w:hAnsi="Courier New" w:cs="Courier New"/>
                <w:b/>
                <w:bCs/>
                <w:sz w:val="22"/>
                <w:szCs w:val="22"/>
              </w:rPr>
              <w:t>3.Serum coVper</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99.048</w:t>
            </w: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10.543</w:t>
            </w: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r w:rsidRPr="00DA60F7">
              <w:rPr>
                <w:rFonts w:ascii="Courier New" w:hAnsi="Courier New" w:cs="Courier New"/>
                <w:b/>
                <w:bCs/>
                <w:sz w:val="22"/>
                <w:szCs w:val="22"/>
              </w:rPr>
              <w:t>2.301</w:t>
            </w: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97.895</w:t>
            </w: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13.245</w:t>
            </w: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r w:rsidRPr="00DA60F7">
              <w:rPr>
                <w:rFonts w:ascii="Courier New" w:hAnsi="Courier New" w:cs="Courier New"/>
                <w:b/>
                <w:bCs/>
                <w:sz w:val="22"/>
                <w:szCs w:val="22"/>
              </w:rPr>
              <w:t>3.039</w:t>
            </w: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273"/>
              <w:jc w:val="right"/>
              <w:rPr>
                <w:rFonts w:ascii="Courier New" w:hAnsi="Courier New" w:cs="Courier New"/>
                <w:b/>
                <w:bCs/>
              </w:rPr>
            </w:pPr>
            <w:r w:rsidRPr="00DA60F7">
              <w:rPr>
                <w:rFonts w:ascii="Courier New" w:hAnsi="Courier New" w:cs="Courier New"/>
                <w:b/>
                <w:bCs/>
                <w:sz w:val="22"/>
                <w:szCs w:val="22"/>
              </w:rPr>
              <w:t>&gt;0.3</w:t>
            </w:r>
          </w:p>
        </w:tc>
      </w:tr>
      <w:tr w:rsidR="00895460" w:rsidRPr="00DA60F7" w:rsidTr="000F433A">
        <w:trPr>
          <w:trHeight w:hRule="exact" w:val="245"/>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271"/>
              <w:rPr>
                <w:rFonts w:ascii="Courier New" w:hAnsi="Courier New" w:cs="Courier New"/>
                <w:b/>
                <w:bCs/>
              </w:rPr>
            </w:pPr>
            <w:r w:rsidRPr="00DA60F7">
              <w:rPr>
                <w:rFonts w:ascii="Courier New" w:hAnsi="Courier New" w:cs="Courier New"/>
                <w:b/>
                <w:bCs/>
                <w:sz w:val="22"/>
                <w:szCs w:val="22"/>
              </w:rPr>
              <w:t>(sg/dl)</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273"/>
              <w:jc w:val="right"/>
              <w:rPr>
                <w:rFonts w:ascii="Courier New" w:hAnsi="Courier New" w:cs="Courier New"/>
                <w:b/>
                <w:bCs/>
              </w:rPr>
            </w:pPr>
          </w:p>
        </w:tc>
      </w:tr>
      <w:tr w:rsidR="00895460" w:rsidRPr="00DA60F7" w:rsidTr="000F433A">
        <w:trPr>
          <w:trHeight w:hRule="exact" w:val="209"/>
        </w:trPr>
        <w:tc>
          <w:tcPr>
            <w:tcW w:w="2443" w:type="dxa"/>
            <w:tcBorders>
              <w:top w:val="nil"/>
              <w:left w:val="single" w:sz="14" w:space="0" w:color="auto"/>
              <w:bottom w:val="nil"/>
              <w:right w:val="single" w:sz="4" w:space="0" w:color="auto"/>
            </w:tcBorders>
            <w:vAlign w:val="center"/>
          </w:tcPr>
          <w:p w:rsidR="00895460" w:rsidRPr="00DA60F7" w:rsidRDefault="00895460" w:rsidP="000F433A">
            <w:pPr>
              <w:ind w:left="91"/>
              <w:rPr>
                <w:rFonts w:ascii="Courier New" w:hAnsi="Courier New" w:cs="Courier New"/>
                <w:b/>
                <w:bCs/>
              </w:rPr>
            </w:pPr>
            <w:r w:rsidRPr="00DA60F7">
              <w:rPr>
                <w:rFonts w:ascii="Courier New" w:hAnsi="Courier New" w:cs="Courier New"/>
                <w:b/>
                <w:bCs/>
                <w:sz w:val="22"/>
                <w:szCs w:val="22"/>
              </w:rPr>
              <w:t>4.Serum zinc (µg/dl)</w:t>
            </w:r>
          </w:p>
        </w:tc>
        <w:tc>
          <w:tcPr>
            <w:tcW w:w="850" w:type="dxa"/>
            <w:tcBorders>
              <w:top w:val="nil"/>
              <w:left w:val="single" w:sz="4" w:space="0" w:color="auto"/>
              <w:bottom w:val="nil"/>
              <w:right w:val="single" w:sz="4" w:space="0" w:color="auto"/>
            </w:tcBorders>
            <w:vAlign w:val="center"/>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69.238</w:t>
            </w:r>
          </w:p>
        </w:tc>
        <w:tc>
          <w:tcPr>
            <w:tcW w:w="864" w:type="dxa"/>
            <w:tcBorders>
              <w:top w:val="nil"/>
              <w:left w:val="single" w:sz="4" w:space="0" w:color="auto"/>
              <w:bottom w:val="nil"/>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7.576</w:t>
            </w:r>
          </w:p>
        </w:tc>
        <w:tc>
          <w:tcPr>
            <w:tcW w:w="857" w:type="dxa"/>
            <w:tcBorders>
              <w:top w:val="nil"/>
              <w:left w:val="single" w:sz="4" w:space="0" w:color="auto"/>
              <w:bottom w:val="nil"/>
              <w:right w:val="single" w:sz="4" w:space="0" w:color="auto"/>
            </w:tcBorders>
            <w:vAlign w:val="center"/>
          </w:tcPr>
          <w:p w:rsidR="00895460" w:rsidRPr="00DA60F7" w:rsidRDefault="00895460" w:rsidP="000F433A">
            <w:pPr>
              <w:ind w:left="74"/>
              <w:rPr>
                <w:rFonts w:ascii="Courier New" w:hAnsi="Courier New" w:cs="Courier New"/>
                <w:b/>
                <w:bCs/>
              </w:rPr>
            </w:pPr>
            <w:r w:rsidRPr="00DA60F7">
              <w:rPr>
                <w:rFonts w:ascii="Courier New" w:hAnsi="Courier New" w:cs="Courier New"/>
                <w:b/>
                <w:bCs/>
                <w:sz w:val="22"/>
                <w:szCs w:val="22"/>
              </w:rPr>
              <w:t>1.653</w:t>
            </w:r>
          </w:p>
        </w:tc>
        <w:tc>
          <w:tcPr>
            <w:tcW w:w="856" w:type="dxa"/>
            <w:tcBorders>
              <w:top w:val="nil"/>
              <w:left w:val="single" w:sz="4" w:space="0" w:color="auto"/>
              <w:bottom w:val="nil"/>
              <w:right w:val="single" w:sz="4" w:space="0" w:color="auto"/>
            </w:tcBorders>
            <w:vAlign w:val="center"/>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70.789</w:t>
            </w:r>
          </w:p>
        </w:tc>
        <w:tc>
          <w:tcPr>
            <w:tcW w:w="864" w:type="dxa"/>
            <w:tcBorders>
              <w:top w:val="nil"/>
              <w:left w:val="single" w:sz="4" w:space="0" w:color="auto"/>
              <w:bottom w:val="nil"/>
              <w:right w:val="single" w:sz="8"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8.709</w:t>
            </w:r>
          </w:p>
        </w:tc>
        <w:tc>
          <w:tcPr>
            <w:tcW w:w="857" w:type="dxa"/>
            <w:tcBorders>
              <w:top w:val="nil"/>
              <w:left w:val="single" w:sz="8" w:space="0" w:color="auto"/>
              <w:bottom w:val="nil"/>
              <w:right w:val="single" w:sz="8" w:space="0" w:color="auto"/>
            </w:tcBorders>
            <w:vAlign w:val="center"/>
          </w:tcPr>
          <w:p w:rsidR="00895460" w:rsidRPr="00DA60F7" w:rsidRDefault="00895460" w:rsidP="000F433A">
            <w:pPr>
              <w:ind w:left="53"/>
              <w:rPr>
                <w:rFonts w:ascii="Courier New" w:hAnsi="Courier New" w:cs="Courier New"/>
                <w:b/>
                <w:bCs/>
              </w:rPr>
            </w:pPr>
            <w:r w:rsidRPr="00DA60F7">
              <w:rPr>
                <w:rFonts w:ascii="Courier New" w:hAnsi="Courier New" w:cs="Courier New"/>
                <w:b/>
                <w:bCs/>
                <w:sz w:val="22"/>
                <w:szCs w:val="22"/>
              </w:rPr>
              <w:t>0.275</w:t>
            </w:r>
          </w:p>
        </w:tc>
        <w:tc>
          <w:tcPr>
            <w:tcW w:w="1137" w:type="dxa"/>
            <w:tcBorders>
              <w:top w:val="nil"/>
              <w:left w:val="single" w:sz="8" w:space="0" w:color="auto"/>
              <w:bottom w:val="nil"/>
              <w:right w:val="single" w:sz="20" w:space="0" w:color="auto"/>
            </w:tcBorders>
            <w:vAlign w:val="center"/>
          </w:tcPr>
          <w:p w:rsidR="00895460" w:rsidRPr="00DA60F7" w:rsidRDefault="00895460" w:rsidP="000F433A">
            <w:pPr>
              <w:ind w:right="183"/>
              <w:jc w:val="right"/>
              <w:rPr>
                <w:rFonts w:ascii="Courier New" w:hAnsi="Courier New" w:cs="Courier New"/>
                <w:b/>
                <w:bCs/>
              </w:rPr>
            </w:pPr>
            <w:r w:rsidRPr="00DA60F7">
              <w:rPr>
                <w:rFonts w:ascii="Courier New" w:hAnsi="Courier New" w:cs="Courier New"/>
                <w:b/>
                <w:bCs/>
                <w:sz w:val="22"/>
                <w:szCs w:val="22"/>
              </w:rPr>
              <w:t>&gt;0.2,</w:t>
            </w:r>
          </w:p>
        </w:tc>
      </w:tr>
      <w:tr w:rsidR="00895460" w:rsidRPr="00DA60F7" w:rsidTr="000F433A">
        <w:trPr>
          <w:trHeight w:hRule="exact" w:val="302"/>
        </w:trPr>
        <w:tc>
          <w:tcPr>
            <w:tcW w:w="2443" w:type="dxa"/>
            <w:tcBorders>
              <w:top w:val="nil"/>
              <w:left w:val="single" w:sz="14" w:space="0" w:color="auto"/>
              <w:bottom w:val="single" w:sz="20" w:space="0" w:color="auto"/>
              <w:right w:val="single" w:sz="4" w:space="0" w:color="auto"/>
            </w:tcBorders>
            <w:vAlign w:val="center"/>
          </w:tcPr>
          <w:p w:rsidR="00895460" w:rsidRPr="00DA60F7" w:rsidRDefault="00895460" w:rsidP="000F433A">
            <w:pPr>
              <w:ind w:left="91"/>
              <w:rPr>
                <w:rFonts w:ascii="Courier New" w:hAnsi="Courier New" w:cs="Courier New"/>
                <w:b/>
                <w:bCs/>
              </w:rPr>
            </w:pPr>
            <w:r w:rsidRPr="00DA60F7">
              <w:rPr>
                <w:rFonts w:ascii="Courier New" w:hAnsi="Courier New" w:cs="Courier New"/>
                <w:b/>
                <w:bCs/>
                <w:sz w:val="22"/>
                <w:szCs w:val="22"/>
              </w:rPr>
              <w:t>5.Serum iron (Ng/dl)</w:t>
            </w:r>
          </w:p>
        </w:tc>
        <w:tc>
          <w:tcPr>
            <w:tcW w:w="850" w:type="dxa"/>
            <w:tcBorders>
              <w:top w:val="nil"/>
              <w:left w:val="single" w:sz="4" w:space="0" w:color="auto"/>
              <w:bottom w:val="single" w:sz="20" w:space="0" w:color="auto"/>
              <w:right w:val="single" w:sz="4" w:space="0" w:color="auto"/>
            </w:tcBorders>
            <w:vAlign w:val="center"/>
          </w:tcPr>
          <w:p w:rsidR="00895460" w:rsidRPr="00DA60F7" w:rsidRDefault="00895460" w:rsidP="000F433A">
            <w:pPr>
              <w:ind w:right="47"/>
              <w:jc w:val="right"/>
              <w:rPr>
                <w:rFonts w:ascii="Courier New" w:hAnsi="Courier New" w:cs="Courier New"/>
                <w:b/>
                <w:bCs/>
              </w:rPr>
            </w:pPr>
            <w:r w:rsidRPr="00DA60F7">
              <w:rPr>
                <w:rFonts w:ascii="Courier New" w:hAnsi="Courier New" w:cs="Courier New"/>
                <w:b/>
                <w:bCs/>
                <w:sz w:val="22"/>
                <w:szCs w:val="22"/>
              </w:rPr>
              <w:t>91.905</w:t>
            </w:r>
          </w:p>
        </w:tc>
        <w:tc>
          <w:tcPr>
            <w:tcW w:w="864" w:type="dxa"/>
            <w:tcBorders>
              <w:top w:val="nil"/>
              <w:left w:val="single" w:sz="4" w:space="0" w:color="auto"/>
              <w:bottom w:val="single" w:sz="20" w:space="0" w:color="auto"/>
              <w:right w:val="single" w:sz="4"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18.888</w:t>
            </w:r>
          </w:p>
        </w:tc>
        <w:tc>
          <w:tcPr>
            <w:tcW w:w="857" w:type="dxa"/>
            <w:tcBorders>
              <w:top w:val="nil"/>
              <w:left w:val="single" w:sz="4" w:space="0" w:color="auto"/>
              <w:bottom w:val="single" w:sz="20" w:space="0" w:color="auto"/>
              <w:right w:val="single" w:sz="4" w:space="0" w:color="auto"/>
            </w:tcBorders>
            <w:vAlign w:val="center"/>
          </w:tcPr>
          <w:p w:rsidR="00895460" w:rsidRPr="00DA60F7" w:rsidRDefault="00895460" w:rsidP="000F433A">
            <w:pPr>
              <w:ind w:left="74"/>
              <w:rPr>
                <w:rFonts w:ascii="Courier New" w:hAnsi="Courier New" w:cs="Courier New"/>
                <w:b/>
                <w:bCs/>
              </w:rPr>
            </w:pPr>
            <w:r w:rsidRPr="00DA60F7">
              <w:rPr>
                <w:rFonts w:ascii="Courier New" w:hAnsi="Courier New" w:cs="Courier New"/>
                <w:b/>
                <w:bCs/>
                <w:sz w:val="22"/>
                <w:szCs w:val="22"/>
              </w:rPr>
              <w:t>4.122</w:t>
            </w:r>
          </w:p>
        </w:tc>
        <w:tc>
          <w:tcPr>
            <w:tcW w:w="856" w:type="dxa"/>
            <w:tcBorders>
              <w:top w:val="nil"/>
              <w:left w:val="single" w:sz="4" w:space="0" w:color="auto"/>
              <w:bottom w:val="single" w:sz="20" w:space="0" w:color="auto"/>
              <w:right w:val="single" w:sz="4" w:space="0" w:color="auto"/>
            </w:tcBorders>
            <w:vAlign w:val="center"/>
          </w:tcPr>
          <w:p w:rsidR="00895460" w:rsidRPr="00DA60F7" w:rsidRDefault="00895460" w:rsidP="000F433A">
            <w:pPr>
              <w:ind w:right="46"/>
              <w:jc w:val="right"/>
              <w:rPr>
                <w:rFonts w:ascii="Courier New" w:hAnsi="Courier New" w:cs="Courier New"/>
                <w:b/>
                <w:bCs/>
              </w:rPr>
            </w:pPr>
            <w:r w:rsidRPr="00DA60F7">
              <w:rPr>
                <w:rFonts w:ascii="Courier New" w:hAnsi="Courier New" w:cs="Courier New"/>
                <w:b/>
                <w:bCs/>
                <w:sz w:val="22"/>
                <w:szCs w:val="22"/>
              </w:rPr>
              <w:t>78.632</w:t>
            </w:r>
          </w:p>
        </w:tc>
        <w:tc>
          <w:tcPr>
            <w:tcW w:w="864" w:type="dxa"/>
            <w:tcBorders>
              <w:top w:val="nil"/>
              <w:left w:val="single" w:sz="4" w:space="0" w:color="auto"/>
              <w:bottom w:val="single" w:sz="20" w:space="0" w:color="auto"/>
              <w:right w:val="single" w:sz="8" w:space="0" w:color="auto"/>
            </w:tcBorders>
            <w:vAlign w:val="center"/>
          </w:tcPr>
          <w:p w:rsidR="00895460" w:rsidRPr="00DA60F7" w:rsidRDefault="00895460" w:rsidP="000F433A">
            <w:pPr>
              <w:jc w:val="center"/>
              <w:rPr>
                <w:rFonts w:ascii="Courier New" w:hAnsi="Courier New" w:cs="Courier New"/>
                <w:b/>
                <w:bCs/>
              </w:rPr>
            </w:pPr>
            <w:r w:rsidRPr="00DA60F7">
              <w:rPr>
                <w:rFonts w:ascii="Courier New" w:hAnsi="Courier New" w:cs="Courier New"/>
                <w:b/>
                <w:bCs/>
                <w:sz w:val="22"/>
                <w:szCs w:val="22"/>
              </w:rPr>
              <w:t>22.716</w:t>
            </w:r>
          </w:p>
        </w:tc>
        <w:tc>
          <w:tcPr>
            <w:tcW w:w="857" w:type="dxa"/>
            <w:tcBorders>
              <w:top w:val="nil"/>
              <w:left w:val="single" w:sz="8" w:space="0" w:color="auto"/>
              <w:bottom w:val="single" w:sz="20" w:space="0" w:color="auto"/>
              <w:right w:val="single" w:sz="8" w:space="0" w:color="auto"/>
            </w:tcBorders>
            <w:vAlign w:val="center"/>
          </w:tcPr>
          <w:p w:rsidR="00895460" w:rsidRPr="00DA60F7" w:rsidRDefault="00895460" w:rsidP="000F433A">
            <w:pPr>
              <w:ind w:left="53"/>
              <w:rPr>
                <w:rFonts w:ascii="Courier New" w:hAnsi="Courier New" w:cs="Courier New"/>
                <w:b/>
                <w:bCs/>
              </w:rPr>
            </w:pPr>
            <w:r w:rsidRPr="00DA60F7">
              <w:rPr>
                <w:rFonts w:ascii="Courier New" w:hAnsi="Courier New" w:cs="Courier New"/>
                <w:b/>
                <w:bCs/>
                <w:sz w:val="22"/>
                <w:szCs w:val="22"/>
              </w:rPr>
              <w:t>5.211</w:t>
            </w:r>
          </w:p>
        </w:tc>
        <w:tc>
          <w:tcPr>
            <w:tcW w:w="1137" w:type="dxa"/>
            <w:tcBorders>
              <w:top w:val="nil"/>
              <w:left w:val="single" w:sz="8" w:space="0" w:color="auto"/>
              <w:bottom w:val="single" w:sz="20" w:space="0" w:color="auto"/>
              <w:right w:val="single" w:sz="20" w:space="0" w:color="auto"/>
            </w:tcBorders>
            <w:vAlign w:val="center"/>
          </w:tcPr>
          <w:p w:rsidR="00895460" w:rsidRPr="00DA60F7" w:rsidRDefault="00895460" w:rsidP="000F433A">
            <w:pPr>
              <w:ind w:right="273"/>
              <w:jc w:val="right"/>
              <w:rPr>
                <w:rFonts w:ascii="Courier New" w:hAnsi="Courier New" w:cs="Courier New"/>
                <w:b/>
                <w:bCs/>
              </w:rPr>
            </w:pPr>
            <w:r w:rsidRPr="00DA60F7">
              <w:rPr>
                <w:rFonts w:ascii="Courier New" w:hAnsi="Courier New" w:cs="Courier New"/>
                <w:b/>
                <w:bCs/>
                <w:sz w:val="22"/>
                <w:szCs w:val="22"/>
              </w:rPr>
              <w:t>&lt;0.02</w:t>
            </w:r>
          </w:p>
        </w:tc>
      </w:tr>
    </w:tbl>
    <w:p w:rsidR="00895460" w:rsidRPr="00DA60F7" w:rsidRDefault="00895460" w:rsidP="00895460">
      <w:pPr>
        <w:spacing w:after="124" w:line="20" w:lineRule="exact"/>
        <w:ind w:right="272"/>
        <w:rPr>
          <w:b/>
          <w:bCs/>
        </w:rPr>
      </w:pPr>
    </w:p>
    <w:p w:rsidR="00895460" w:rsidRPr="00DA60F7" w:rsidRDefault="00895460" w:rsidP="00895460">
      <w:pPr>
        <w:spacing w:after="1188" w:line="285" w:lineRule="auto"/>
        <w:rPr>
          <w:rFonts w:ascii="Courier New" w:hAnsi="Courier New" w:cs="Courier New"/>
          <w:b/>
          <w:bCs/>
          <w:sz w:val="22"/>
          <w:szCs w:val="22"/>
        </w:rPr>
      </w:pPr>
      <w:r w:rsidRPr="00DA60F7">
        <w:rPr>
          <w:rFonts w:ascii="Courier New" w:hAnsi="Courier New" w:cs="Courier New"/>
          <w:b/>
          <w:bCs/>
          <w:sz w:val="22"/>
          <w:szCs w:val="22"/>
        </w:rPr>
        <w:t>* - Significant</w:t>
      </w:r>
    </w:p>
    <w:p w:rsidR="004D1A46" w:rsidRPr="00DA60F7" w:rsidRDefault="00895460" w:rsidP="004D1A46">
      <w:pPr>
        <w:spacing w:line="266" w:lineRule="auto"/>
        <w:jc w:val="center"/>
        <w:rPr>
          <w:rFonts w:ascii="Courier New" w:hAnsi="Courier New" w:cs="Courier New"/>
          <w:b/>
          <w:bCs/>
        </w:rPr>
      </w:pPr>
      <w:r w:rsidRPr="00DA60F7">
        <w:rPr>
          <w:rFonts w:ascii="Courier New" w:hAnsi="Courier New" w:cs="Courier New"/>
          <w:b/>
          <w:bCs/>
          <w:sz w:val="22"/>
          <w:szCs w:val="22"/>
        </w:rPr>
        <w:t>_______________________________________________________________   Vol.13, No.1, 1993</w:t>
      </w:r>
      <w:r w:rsidRPr="00DA60F7">
        <w:rPr>
          <w:rFonts w:ascii="Courier New" w:hAnsi="Courier New" w:cs="Courier New"/>
          <w:b/>
          <w:bCs/>
          <w:sz w:val="22"/>
          <w:szCs w:val="22"/>
        </w:rPr>
        <w:tab/>
        <w:t xml:space="preserve">                                    244 </w:t>
      </w:r>
      <w:r w:rsidR="004D1A46" w:rsidRPr="00DA60F7">
        <w:rPr>
          <w:rFonts w:ascii="Courier New" w:hAnsi="Courier New" w:cs="Courier New"/>
          <w:b/>
          <w:bCs/>
        </w:rPr>
        <w:t>M</w:t>
      </w:r>
    </w:p>
    <w:p w:rsidR="004D1A46" w:rsidRPr="00DA60F7" w:rsidRDefault="004D1A46" w:rsidP="004D1A46">
      <w:pPr>
        <w:spacing w:line="288" w:lineRule="auto"/>
        <w:jc w:val="center"/>
        <w:rPr>
          <w:rFonts w:ascii="Courier New" w:hAnsi="Courier New" w:cs="Courier New"/>
          <w:b/>
          <w:bCs/>
          <w:u w:val="single"/>
        </w:rPr>
      </w:pPr>
    </w:p>
    <w:p w:rsidR="004D1A46" w:rsidRPr="00DA60F7" w:rsidRDefault="004D1A46" w:rsidP="004D1A46">
      <w:pPr>
        <w:spacing w:line="288" w:lineRule="auto"/>
        <w:jc w:val="center"/>
        <w:rPr>
          <w:rFonts w:ascii="Courier New" w:hAnsi="Courier New" w:cs="Courier New"/>
          <w:b/>
          <w:bCs/>
          <w:u w:val="single"/>
        </w:rPr>
      </w:pPr>
    </w:p>
    <w:p w:rsidR="004D1A46" w:rsidRPr="00DA60F7" w:rsidRDefault="004D1A46" w:rsidP="004D1A46">
      <w:pPr>
        <w:spacing w:line="288" w:lineRule="auto"/>
        <w:jc w:val="center"/>
        <w:rPr>
          <w:rFonts w:ascii="Courier New" w:hAnsi="Courier New" w:cs="Courier New"/>
          <w:b/>
          <w:bCs/>
          <w:u w:val="single"/>
        </w:rPr>
      </w:pPr>
    </w:p>
    <w:p w:rsidR="004D1A46" w:rsidRPr="00DA60F7" w:rsidRDefault="004D1A46" w:rsidP="004D1A46">
      <w:pPr>
        <w:spacing w:line="288" w:lineRule="auto"/>
        <w:jc w:val="center"/>
        <w:rPr>
          <w:rFonts w:ascii="Courier New" w:hAnsi="Courier New" w:cs="Courier New"/>
          <w:b/>
          <w:bCs/>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w:t>
      </w:r>
      <w:r w:rsidRPr="00DA60F7">
        <w:rPr>
          <w:rFonts w:ascii="Courier New" w:hAnsi="Courier New" w:cs="Courier New"/>
          <w:b/>
          <w:bCs/>
          <w:u w:val="single"/>
        </w:rPr>
        <w:t xml:space="preserve">Tawadrous </w:t>
      </w:r>
      <w:r w:rsidRPr="00DA60F7">
        <w:rPr>
          <w:rFonts w:ascii="Courier New" w:hAnsi="Courier New" w:cs="Courier New"/>
          <w:b/>
          <w:bCs/>
        </w:rPr>
        <w:t>et al.1</w:t>
      </w:r>
    </w:p>
    <w:p w:rsidR="004D1A46" w:rsidRPr="00DA60F7" w:rsidRDefault="004D1A46" w:rsidP="004D1A46">
      <w:pPr>
        <w:ind w:left="282"/>
        <w:rPr>
          <w:b/>
          <w:bCs/>
          <w:sz w:val="42"/>
          <w:szCs w:val="42"/>
        </w:rPr>
      </w:pPr>
      <w:r w:rsidRPr="00DA60F7">
        <w:rPr>
          <w:b/>
          <w:bCs/>
          <w:sz w:val="42"/>
          <w:szCs w:val="42"/>
        </w:rPr>
        <w:t>Discussion</w:t>
      </w:r>
    </w:p>
    <w:p w:rsidR="004D1A46" w:rsidRPr="00DA60F7" w:rsidRDefault="004D1A46" w:rsidP="004D1A46">
      <w:pPr>
        <w:spacing w:before="36" w:line="314" w:lineRule="auto"/>
        <w:ind w:firstLine="706"/>
        <w:jc w:val="both"/>
        <w:rPr>
          <w:rFonts w:ascii="Courier New" w:hAnsi="Courier New" w:cs="Courier New"/>
          <w:b/>
          <w:bCs/>
        </w:rPr>
      </w:pPr>
      <w:r w:rsidRPr="00DA60F7">
        <w:rPr>
          <w:rFonts w:ascii="Courier New" w:hAnsi="Courier New" w:cs="Courier New"/>
          <w:b/>
          <w:bCs/>
        </w:rPr>
        <w:t>Urinary cotinine is believed to be a better marker of smoking than the parent alkaloid nicotine, since cotinine is endogenously produced only through the oxidative metabolism of</w:t>
      </w:r>
    </w:p>
    <w:p w:rsidR="004D1A46" w:rsidRPr="00DA60F7" w:rsidRDefault="004D1A46" w:rsidP="004D1A46">
      <w:pPr>
        <w:spacing w:before="36" w:line="319" w:lineRule="auto"/>
        <w:jc w:val="both"/>
        <w:rPr>
          <w:rFonts w:ascii="Courier New" w:hAnsi="Courier New" w:cs="Courier New"/>
          <w:b/>
          <w:bCs/>
        </w:rPr>
      </w:pPr>
      <w:r w:rsidRPr="00DA60F7">
        <w:rPr>
          <w:rFonts w:ascii="Courier New" w:hAnsi="Courier New" w:cs="Courier New"/>
          <w:b/>
          <w:bCs/>
        </w:rPr>
        <w:t>nicotine in the body</w:t>
      </w:r>
      <w:r w:rsidRPr="00DA60F7">
        <w:rPr>
          <w:rFonts w:ascii="Courier New" w:hAnsi="Courier New" w:cs="Courier New"/>
          <w:b/>
          <w:bCs/>
          <w:vertAlign w:val="superscript"/>
        </w:rPr>
        <w:t>(13</w:t>
      </w:r>
      <w:r w:rsidRPr="00DA60F7">
        <w:rPr>
          <w:rFonts w:ascii="Courier New" w:hAnsi="Courier New" w:cs="Courier New"/>
          <w:b/>
          <w:bCs/>
        </w:rPr>
        <w:t>, meanwhile it is found in trace amounts outside the body in tobacco leaves or tobacco smoke</w:t>
      </w:r>
      <w:r w:rsidRPr="00DA60F7">
        <w:rPr>
          <w:rFonts w:ascii="Courier New" w:hAnsi="Courier New" w:cs="Courier New"/>
          <w:b/>
          <w:bCs/>
          <w:vertAlign w:val="superscript"/>
        </w:rPr>
        <w:t>(</w:t>
      </w:r>
      <w:r w:rsidRPr="00DA60F7">
        <w:rPr>
          <w:rFonts w:ascii="Courier New" w:hAnsi="Courier New" w:cs="Courier New"/>
          <w:b/>
          <w:bCs/>
        </w:rPr>
        <w:t>"</w:t>
      </w:r>
      <w:r w:rsidRPr="00DA60F7">
        <w:rPr>
          <w:rFonts w:ascii="Courier New" w:hAnsi="Courier New" w:cs="Courier New"/>
          <w:b/>
          <w:bCs/>
          <w:vertAlign w:val="superscript"/>
        </w:rPr>
        <w:t>)</w:t>
      </w:r>
      <w:r w:rsidRPr="00DA60F7">
        <w:rPr>
          <w:rFonts w:ascii="Courier New" w:hAnsi="Courier New" w:cs="Courier New"/>
          <w:b/>
          <w:bCs/>
        </w:rPr>
        <w:t>. This makes contamination of samples with exogenous cotinine, in contrast to nicotine, very unlikely</w:t>
      </w:r>
      <w:r w:rsidRPr="00DA60F7">
        <w:rPr>
          <w:rFonts w:ascii="Courier New" w:hAnsi="Courier New" w:cs="Courier New"/>
          <w:b/>
          <w:bCs/>
          <w:vertAlign w:val="superscript"/>
        </w:rPr>
        <w:t>US)</w:t>
      </w:r>
      <w:r w:rsidRPr="00DA60F7">
        <w:rPr>
          <w:rFonts w:ascii="Courier New" w:hAnsi="Courier New" w:cs="Courier New"/>
          <w:b/>
          <w:bCs/>
        </w:rPr>
        <w:t>. Also cotinine can be more easily identified since the concentrations are higher in both blood and urine because of the much higher plasma half-life and more protracted urinary excretion rate</w:t>
      </w:r>
      <w:r w:rsidRPr="00DA60F7">
        <w:rPr>
          <w:rFonts w:ascii="Courier New" w:hAnsi="Courier New" w:cs="Courier New"/>
          <w:b/>
          <w:bCs/>
          <w:vertAlign w:val="superscript"/>
        </w:rPr>
        <w:t>(</w:t>
      </w:r>
      <w:r w:rsidRPr="00DA60F7">
        <w:rPr>
          <w:rFonts w:ascii="Courier New" w:hAnsi="Courier New" w:cs="Courier New"/>
          <w:b/>
          <w:bCs/>
        </w:rPr>
        <w:t>"</w:t>
      </w:r>
      <w:r w:rsidRPr="00DA60F7">
        <w:rPr>
          <w:rFonts w:ascii="Courier New" w:hAnsi="Courier New" w:cs="Courier New"/>
          <w:b/>
          <w:bCs/>
          <w:vertAlign w:val="superscript"/>
        </w:rPr>
        <w:t>)</w:t>
      </w:r>
      <w:r w:rsidRPr="00DA60F7">
        <w:rPr>
          <w:rFonts w:ascii="Courier New" w:hAnsi="Courier New" w:cs="Courier New"/>
          <w:b/>
          <w:bCs/>
        </w:rPr>
        <w:t>. In the present study, urinary cotinine level was significantly increased in smokers as compared to non-smokers. A similar finding was reported by both Jarvis et al.</w:t>
      </w:r>
      <w:r w:rsidRPr="00DA60F7">
        <w:rPr>
          <w:rFonts w:ascii="Courier New" w:hAnsi="Courier New" w:cs="Courier New"/>
          <w:b/>
          <w:bCs/>
          <w:vertAlign w:val="superscript"/>
        </w:rPr>
        <w:t>t17</w:t>
      </w:r>
      <w:r w:rsidRPr="00DA60F7">
        <w:rPr>
          <w:rFonts w:ascii="Courier New" w:hAnsi="Courier New" w:cs="Courier New"/>
          <w:b/>
          <w:bCs/>
        </w:rPr>
        <w:t xml:space="preserve"> and Tawadrous et</w:t>
      </w:r>
    </w:p>
    <w:p w:rsidR="004D1A46" w:rsidRPr="00DA60F7" w:rsidRDefault="004D1A46" w:rsidP="004D1A46">
      <w:pPr>
        <w:spacing w:before="36" w:after="324" w:line="312" w:lineRule="auto"/>
        <w:ind w:firstLine="1060"/>
        <w:jc w:val="both"/>
        <w:rPr>
          <w:rFonts w:ascii="Courier New" w:hAnsi="Courier New" w:cs="Courier New"/>
          <w:b/>
          <w:bCs/>
        </w:rPr>
      </w:pPr>
      <w:r w:rsidRPr="00DA60F7">
        <w:rPr>
          <w:rFonts w:ascii="Courier New" w:hAnsi="Courier New" w:cs="Courier New"/>
          <w:b/>
          <w:bCs/>
        </w:rPr>
        <w:t>The small amount of cotinine detected in the urine of non-smokers most probably resulted from the so called passive smoking.</w:t>
      </w:r>
    </w:p>
    <w:p w:rsidR="004D1A46" w:rsidRPr="00DA60F7" w:rsidRDefault="004D1A46" w:rsidP="004D1A46">
      <w:pPr>
        <w:spacing w:line="316" w:lineRule="auto"/>
        <w:ind w:firstLine="706"/>
        <w:jc w:val="both"/>
        <w:rPr>
          <w:rFonts w:ascii="Courier New" w:hAnsi="Courier New" w:cs="Courier New"/>
          <w:b/>
          <w:bCs/>
        </w:rPr>
      </w:pPr>
      <w:r w:rsidRPr="00DA60F7">
        <w:rPr>
          <w:rFonts w:ascii="Courier New" w:hAnsi="Courier New" w:cs="Courier New"/>
          <w:b/>
          <w:bCs/>
        </w:rPr>
        <w:t>As regards selenium, there was no significant difference in the mean serum level between both groups. This finding is in agreement with the reports of Chow et al.,</w:t>
      </w:r>
      <w:r w:rsidRPr="00DA60F7">
        <w:rPr>
          <w:rFonts w:ascii="Courier New" w:hAnsi="Courier New" w:cs="Courier New"/>
          <w:b/>
          <w:bCs/>
          <w:vertAlign w:val="superscript"/>
        </w:rPr>
        <w:t>(</w:t>
      </w:r>
      <w:r w:rsidRPr="00DA60F7">
        <w:rPr>
          <w:rFonts w:ascii="Courier New" w:hAnsi="Courier New" w:cs="Courier New"/>
          <w:b/>
          <w:bCs/>
        </w:rPr>
        <w:t>"</w:t>
      </w:r>
      <w:r w:rsidRPr="00DA60F7">
        <w:rPr>
          <w:rFonts w:ascii="Courier New" w:hAnsi="Courier New" w:cs="Courier New"/>
          <w:b/>
          <w:bCs/>
          <w:vertAlign w:val="superscript"/>
        </w:rPr>
        <w:t>)</w:t>
      </w:r>
      <w:r w:rsidRPr="00DA60F7">
        <w:rPr>
          <w:rFonts w:ascii="Courier New" w:hAnsi="Courier New" w:cs="Courier New"/>
          <w:b/>
          <w:bCs/>
        </w:rPr>
        <w:t xml:space="preserve"> and Saaranen at al. , </w:t>
      </w:r>
      <w:r w:rsidRPr="00DA60F7">
        <w:rPr>
          <w:rFonts w:ascii="Courier New" w:hAnsi="Courier New" w:cs="Courier New"/>
          <w:b/>
          <w:bCs/>
          <w:vertAlign w:val="superscript"/>
        </w:rPr>
        <w:t>(19j</w:t>
      </w:r>
      <w:r w:rsidRPr="00DA60F7">
        <w:rPr>
          <w:rFonts w:ascii="Courier New" w:hAnsi="Courier New" w:cs="Courier New"/>
          <w:b/>
          <w:bCs/>
        </w:rPr>
        <w:t>.</w:t>
      </w:r>
      <w:r w:rsidRPr="00DA60F7">
        <w:rPr>
          <w:rFonts w:ascii="Courier New" w:hAnsi="Courier New" w:cs="Courier New"/>
          <w:b/>
          <w:bCs/>
          <w:vertAlign w:val="superscript"/>
        </w:rPr>
        <w:t xml:space="preserve"> </w:t>
      </w:r>
      <w:r w:rsidRPr="00DA60F7">
        <w:rPr>
          <w:rFonts w:ascii="Courier New" w:hAnsi="Courier New" w:cs="Courier New"/>
          <w:b/>
          <w:bCs/>
        </w:rPr>
        <w:t xml:space="preserve">Swanson et al. , </w:t>
      </w:r>
      <w:r w:rsidRPr="00DA60F7">
        <w:rPr>
          <w:rFonts w:ascii="Courier New" w:hAnsi="Courier New" w:cs="Courier New"/>
          <w:b/>
          <w:bCs/>
          <w:vertAlign w:val="superscript"/>
        </w:rPr>
        <w:t xml:space="preserve">«0) </w:t>
      </w:r>
      <w:r w:rsidRPr="00DA60F7">
        <w:rPr>
          <w:rFonts w:ascii="Courier New" w:hAnsi="Courier New" w:cs="Courier New"/>
          <w:b/>
          <w:bCs/>
        </w:rPr>
        <w:t>reported that smokers had lower serum selenium concentrations than did non-smokers, due, at least in part, to lower selenium intake. They concluded that selenium intake was clearly the strongest predictor of tissue selenium concentration. However, it is extremely difficult to measure individual selenium intake because of the highly variable selenium composition of the different samples of the</w:t>
      </w:r>
    </w:p>
    <w:p w:rsidR="004D1A46" w:rsidRPr="00DA60F7" w:rsidRDefault="004D1A46" w:rsidP="004D1A46">
      <w:pPr>
        <w:spacing w:before="36" w:after="684" w:line="312" w:lineRule="auto"/>
        <w:rPr>
          <w:rFonts w:ascii="Courier New" w:hAnsi="Courier New" w:cs="Courier New"/>
          <w:b/>
          <w:bCs/>
        </w:rPr>
      </w:pPr>
      <w:r w:rsidRPr="00DA60F7">
        <w:rPr>
          <w:rFonts w:ascii="Courier New" w:hAnsi="Courier New" w:cs="Courier New"/>
          <w:b/>
          <w:bCs/>
        </w:rPr>
        <w:t>same food</w:t>
      </w:r>
      <w:r w:rsidRPr="00DA60F7">
        <w:rPr>
          <w:rFonts w:ascii="Courier New" w:hAnsi="Courier New" w:cs="Courier New"/>
          <w:b/>
          <w:bCs/>
          <w:vertAlign w:val="superscript"/>
        </w:rPr>
        <w:t>(2</w:t>
      </w:r>
      <w:r w:rsidRPr="00DA60F7">
        <w:rPr>
          <w:rFonts w:ascii="Courier New" w:hAnsi="Courier New" w:cs="Courier New"/>
          <w:b/>
          <w:bCs/>
        </w:rPr>
        <w:t xml:space="preserve"> . Low serum selenium levels are associated with an increasing risk of development of cancer at several sites</w:t>
      </w:r>
    </w:p>
    <w:p w:rsidR="004D1A46" w:rsidRPr="00DA60F7" w:rsidRDefault="004D1A46" w:rsidP="004D1A46">
      <w:pPr>
        <w:spacing w:before="36" w:after="684" w:line="312" w:lineRule="auto"/>
        <w:rPr>
          <w:rFonts w:ascii="Courier New" w:hAnsi="Courier New" w:cs="Courier New"/>
          <w:b/>
          <w:bCs/>
        </w:rPr>
      </w:pPr>
      <w:r w:rsidRPr="00DA60F7">
        <w:rPr>
          <w:rFonts w:ascii="Courier New" w:hAnsi="Courier New" w:cs="Courier New"/>
          <w:b/>
          <w:bCs/>
        </w:rPr>
        <w:t>____________________________________________________________Vol.13, No.1, 1993</w:t>
      </w:r>
      <w:r w:rsidRPr="00DA60F7">
        <w:rPr>
          <w:rFonts w:ascii="Courier New" w:hAnsi="Courier New" w:cs="Courier New"/>
          <w:b/>
          <w:bCs/>
        </w:rPr>
        <w:tab/>
        <w:t xml:space="preserve">                                245</w:t>
      </w:r>
    </w:p>
    <w:p w:rsidR="00C8092E" w:rsidRPr="00DA60F7" w:rsidRDefault="00C8092E" w:rsidP="00C8092E">
      <w:pPr>
        <w:spacing w:before="1152" w:after="36" w:line="295" w:lineRule="auto"/>
        <w:jc w:val="center"/>
        <w:rPr>
          <w:rFonts w:ascii="Courier New" w:hAnsi="Courier New" w:cs="Courier New"/>
          <w:b/>
          <w:bCs/>
        </w:rPr>
      </w:pPr>
      <w:r w:rsidRPr="00DA60F7">
        <w:rPr>
          <w:rFonts w:ascii="Courier New" w:hAnsi="Courier New" w:cs="Courier New"/>
          <w:b/>
          <w:bCs/>
        </w:rPr>
        <w:lastRenderedPageBreak/>
        <w:t xml:space="preserve">Camil </w:t>
      </w:r>
      <w:r w:rsidRPr="00DA60F7">
        <w:rPr>
          <w:rFonts w:ascii="Bookman Old Style" w:hAnsi="Bookman Old Style" w:cs="Bookman Old Style"/>
          <w:b/>
          <w:bCs/>
        </w:rPr>
        <w:t xml:space="preserve">A. </w:t>
      </w:r>
      <w:r w:rsidRPr="00DA60F7">
        <w:rPr>
          <w:rFonts w:ascii="Courier New" w:hAnsi="Courier New" w:cs="Courier New"/>
          <w:b/>
          <w:bCs/>
        </w:rPr>
        <w:t>Tawadrous et al.~</w:t>
      </w:r>
    </w:p>
    <w:p w:rsidR="00C8092E" w:rsidRPr="00DA60F7" w:rsidRDefault="00C8092E" w:rsidP="00C8092E">
      <w:pPr>
        <w:spacing w:before="72" w:line="319" w:lineRule="auto"/>
        <w:ind w:right="531"/>
        <w:rPr>
          <w:rFonts w:ascii="Courier New" w:hAnsi="Courier New" w:cs="Courier New"/>
          <w:b/>
          <w:bCs/>
        </w:rPr>
      </w:pPr>
      <w:r w:rsidRPr="00DA60F7">
        <w:rPr>
          <w:rFonts w:ascii="Courier New" w:hAnsi="Courier New" w:cs="Courier New"/>
          <w:b/>
          <w:bCs/>
        </w:rPr>
        <w:t>especially cancer of the stomach and the lung among manit2). Based on this fact and the findings of Swanson et al.,, it</w:t>
      </w:r>
    </w:p>
    <w:p w:rsidR="00C8092E" w:rsidRPr="00DA60F7" w:rsidRDefault="00C8092E" w:rsidP="00C8092E">
      <w:pPr>
        <w:spacing w:line="307" w:lineRule="auto"/>
        <w:rPr>
          <w:rFonts w:ascii="Courier New" w:hAnsi="Courier New" w:cs="Courier New"/>
          <w:b/>
          <w:bCs/>
        </w:rPr>
      </w:pPr>
      <w:r w:rsidRPr="00DA60F7">
        <w:rPr>
          <w:rFonts w:ascii="Courier New" w:hAnsi="Courier New" w:cs="Courier New"/>
          <w:b/>
          <w:bCs/>
        </w:rPr>
        <w:t>has been suggested that fortification of tobacco with selenium</w:t>
      </w:r>
    </w:p>
    <w:p w:rsidR="00C8092E" w:rsidRPr="00DA60F7" w:rsidRDefault="00C8092E" w:rsidP="00694625">
      <w:pPr>
        <w:tabs>
          <w:tab w:val="left" w:pos="8982"/>
        </w:tabs>
        <w:spacing w:before="36" w:after="360" w:line="300" w:lineRule="auto"/>
        <w:rPr>
          <w:rFonts w:ascii="Courier New" w:hAnsi="Courier New" w:cs="Courier New"/>
          <w:b/>
          <w:bCs/>
        </w:rPr>
      </w:pPr>
      <w:r w:rsidRPr="00DA60F7">
        <w:rPr>
          <w:rFonts w:ascii="Courier New" w:hAnsi="Courier New" w:cs="Courier New"/>
          <w:b/>
          <w:bCs/>
        </w:rPr>
        <w:t>has an antimutagenic effect.</w:t>
      </w:r>
      <w:r w:rsidRPr="00DA60F7">
        <w:rPr>
          <w:rFonts w:ascii="Courier New" w:hAnsi="Courier New" w:cs="Courier New"/>
          <w:b/>
          <w:bCs/>
        </w:rPr>
        <w:tab/>
      </w:r>
    </w:p>
    <w:p w:rsidR="00C8092E" w:rsidRPr="00DA60F7" w:rsidRDefault="00C8092E" w:rsidP="00C8092E">
      <w:pPr>
        <w:spacing w:after="36" w:line="312" w:lineRule="auto"/>
        <w:ind w:right="465" w:firstLine="664"/>
        <w:jc w:val="both"/>
        <w:rPr>
          <w:rFonts w:ascii="Courier New" w:hAnsi="Courier New" w:cs="Courier New"/>
          <w:b/>
          <w:bCs/>
        </w:rPr>
      </w:pPr>
      <w:r w:rsidRPr="00DA60F7">
        <w:rPr>
          <w:rFonts w:ascii="Courier New" w:hAnsi="Courier New" w:cs="Courier New"/>
          <w:b/>
          <w:bCs/>
        </w:rPr>
        <w:t>The present study did not show significant differences in the mean serum levels of both Cu and Zn between the 2 groups. Schwartz and Weiss,</w:t>
      </w:r>
      <w:r w:rsidRPr="00DA60F7">
        <w:rPr>
          <w:rFonts w:ascii="Courier New" w:hAnsi="Courier New" w:cs="Courier New"/>
          <w:b/>
          <w:bCs/>
          <w:vertAlign w:val="superscript"/>
        </w:rPr>
        <w:t>23)</w:t>
      </w:r>
      <w:r w:rsidRPr="00DA60F7">
        <w:rPr>
          <w:rFonts w:ascii="Courier New" w:hAnsi="Courier New" w:cs="Courier New"/>
          <w:b/>
          <w:bCs/>
        </w:rPr>
        <w:t xml:space="preserve"> also reported no significant interactions between smoking and certain nutrients namely </w:t>
      </w:r>
      <w:r w:rsidRPr="00DA60F7">
        <w:rPr>
          <w:rFonts w:ascii="Bookman Old Style" w:hAnsi="Bookman Old Style" w:cs="Bookman Old Style"/>
          <w:b/>
          <w:bCs/>
          <w:sz w:val="22"/>
          <w:szCs w:val="22"/>
        </w:rPr>
        <w:t xml:space="preserve">vitamin C, sodium, potassium, zinc and copper. Uza and Vlaciu (24) </w:t>
      </w:r>
      <w:r w:rsidRPr="00DA60F7">
        <w:rPr>
          <w:rFonts w:ascii="Courier New" w:hAnsi="Courier New" w:cs="Courier New"/>
          <w:b/>
          <w:bCs/>
        </w:rPr>
        <w:t>found that serum zinc level was not significantly different in smokers compared to non-smokers, but serum copper was reported to be increased in heavy smokers with atherosclerosis and they related this increase to tobacco smoking. Davidoff et al.,«S) previously reported similar unexplainable elevation of serum copper and ceruloplasmin in heavy smokers. Bhardway et a1.,(26) attributed this increase to the chronic pulmonary disease state present in smokers with tissue destruction and necrosis</w:t>
      </w:r>
    </w:p>
    <w:p w:rsidR="00C8092E" w:rsidRPr="00DA60F7" w:rsidRDefault="00C8092E" w:rsidP="00C8092E">
      <w:pPr>
        <w:spacing w:after="360" w:line="307" w:lineRule="auto"/>
        <w:rPr>
          <w:rFonts w:ascii="Courier New" w:hAnsi="Courier New" w:cs="Courier New"/>
          <w:b/>
          <w:bCs/>
        </w:rPr>
      </w:pPr>
      <w:r w:rsidRPr="00DA60F7">
        <w:rPr>
          <w:rFonts w:ascii="Courier New" w:hAnsi="Courier New" w:cs="Courier New"/>
          <w:b/>
          <w:bCs/>
        </w:rPr>
        <w:t>followed by release of copper from the damaged tissues.</w:t>
      </w:r>
    </w:p>
    <w:p w:rsidR="00C8092E" w:rsidRPr="00DA60F7" w:rsidRDefault="00C8092E" w:rsidP="00C8092E">
      <w:pPr>
        <w:tabs>
          <w:tab w:val="left" w:pos="2043"/>
        </w:tabs>
        <w:spacing w:before="36" w:after="480" w:line="314" w:lineRule="auto"/>
        <w:ind w:right="465" w:firstLine="664"/>
        <w:jc w:val="both"/>
        <w:rPr>
          <w:rFonts w:ascii="Courier New" w:hAnsi="Courier New" w:cs="Courier New"/>
          <w:b/>
          <w:bCs/>
        </w:rPr>
      </w:pPr>
      <w:r w:rsidRPr="00DA60F7">
        <w:rPr>
          <w:rFonts w:ascii="Courier New" w:hAnsi="Courier New" w:cs="Courier New"/>
          <w:b/>
          <w:bCs/>
        </w:rPr>
        <w:t>Serum iron was significantly decreased in smokers compared to non-smokers. This could be attributed to diminished dietary intake or disturbed iron absorption. Nicotine was reported to inhibit iron uptake but has a little effect on the steady state levels of transferrin, probably by acting as a weak base inhibiting its release from transferrin and inhibiting exacytosis</w:t>
      </w:r>
      <w:r w:rsidRPr="00DA60F7">
        <w:rPr>
          <w:rFonts w:ascii="Courier New" w:hAnsi="Courier New" w:cs="Courier New"/>
          <w:b/>
          <w:bCs/>
          <w:vertAlign w:val="superscript"/>
        </w:rPr>
        <w:t>27)</w:t>
      </w:r>
      <w:r w:rsidRPr="00DA60F7">
        <w:rPr>
          <w:rFonts w:ascii="Courier New" w:hAnsi="Courier New" w:cs="Courier New"/>
          <w:b/>
          <w:bCs/>
        </w:rPr>
        <w:t>. Another factor which could contribute to the low serum iron in smokers is the insufficiency of vitamin C reported to be prevalent among smokers</w:t>
      </w:r>
      <w:r w:rsidRPr="00DA60F7">
        <w:rPr>
          <w:rFonts w:ascii="Courier New" w:hAnsi="Courier New" w:cs="Courier New"/>
          <w:b/>
          <w:bCs/>
          <w:vertAlign w:val="superscript"/>
        </w:rPr>
        <w:t>121</w:t>
      </w:r>
      <w:r w:rsidRPr="00DA60F7">
        <w:rPr>
          <w:rFonts w:ascii="Courier New" w:hAnsi="Courier New" w:cs="Courier New"/>
          <w:b/>
          <w:bCs/>
        </w:rPr>
        <w:tab/>
        <w:t>Vitamin C is required for absorption and</w:t>
      </w:r>
    </w:p>
    <w:p w:rsidR="00C8092E" w:rsidRPr="00DA60F7" w:rsidRDefault="00C8092E" w:rsidP="00C8092E">
      <w:pPr>
        <w:tabs>
          <w:tab w:val="left" w:pos="2043"/>
        </w:tabs>
        <w:spacing w:before="36" w:after="684" w:line="314" w:lineRule="auto"/>
        <w:ind w:right="465" w:firstLine="664"/>
        <w:jc w:val="center"/>
        <w:rPr>
          <w:rFonts w:ascii="Courier New" w:hAnsi="Courier New" w:cs="Courier New"/>
          <w:b/>
          <w:bCs/>
        </w:rPr>
      </w:pPr>
      <w:r w:rsidRPr="00DA60F7">
        <w:rPr>
          <w:rFonts w:ascii="Courier New" w:hAnsi="Courier New" w:cs="Courier New"/>
          <w:b/>
          <w:bCs/>
        </w:rPr>
        <w:t>____________________________________________________   Vol.13, No.1, 1993</w:t>
      </w:r>
      <w:r w:rsidRPr="00DA60F7">
        <w:rPr>
          <w:rFonts w:ascii="Courier New" w:hAnsi="Courier New" w:cs="Courier New"/>
          <w:b/>
          <w:bCs/>
        </w:rPr>
        <w:tab/>
        <w:t xml:space="preserve">                           246</w:t>
      </w:r>
    </w:p>
    <w:p w:rsidR="00833832" w:rsidRPr="00DA60F7" w:rsidRDefault="00833832" w:rsidP="00833832">
      <w:pPr>
        <w:spacing w:before="36" w:after="108" w:line="288" w:lineRule="auto"/>
        <w:ind w:left="2847"/>
        <w:rPr>
          <w:rFonts w:ascii="Courier New" w:hAnsi="Courier New" w:cs="Courier New"/>
          <w:b/>
          <w:bCs/>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w:t>
      </w:r>
      <w:r w:rsidRPr="00DA60F7">
        <w:rPr>
          <w:rFonts w:ascii="Courier New" w:hAnsi="Courier New" w:cs="Courier New"/>
          <w:b/>
          <w:bCs/>
          <w:u w:val="single"/>
        </w:rPr>
        <w:t xml:space="preserve">Tawadrous </w:t>
      </w:r>
      <w:r w:rsidRPr="00DA60F7">
        <w:rPr>
          <w:rFonts w:ascii="Courier New" w:hAnsi="Courier New" w:cs="Courier New"/>
          <w:b/>
          <w:bCs/>
        </w:rPr>
        <w:t>et al.,</w:t>
      </w:r>
    </w:p>
    <w:p w:rsidR="00833832" w:rsidRPr="00DA60F7" w:rsidRDefault="00833832" w:rsidP="00833832">
      <w:pPr>
        <w:tabs>
          <w:tab w:val="right" w:pos="9601"/>
        </w:tabs>
        <w:spacing w:before="36" w:line="307" w:lineRule="auto"/>
        <w:ind w:left="742"/>
        <w:jc w:val="both"/>
        <w:rPr>
          <w:rFonts w:ascii="Courier New" w:hAnsi="Courier New" w:cs="Courier New"/>
          <w:b/>
          <w:bCs/>
        </w:rPr>
      </w:pPr>
      <w:r w:rsidRPr="00DA60F7">
        <w:rPr>
          <w:rFonts w:ascii="Courier New" w:hAnsi="Courier New" w:cs="Courier New"/>
          <w:b/>
          <w:bCs/>
        </w:rPr>
        <w:t>mobilization of iron from it</w:t>
      </w:r>
      <w:r w:rsidRPr="00DA60F7">
        <w:rPr>
          <w:rFonts w:ascii="Courier New" w:hAnsi="Courier New" w:cs="Courier New"/>
          <w:b/>
          <w:bCs/>
        </w:rPr>
        <w:tab/>
        <w:t>. However Vann Poppel et</w:t>
      </w:r>
    </w:p>
    <w:p w:rsidR="00833832" w:rsidRPr="00DA60F7" w:rsidRDefault="00833832" w:rsidP="00833832">
      <w:pPr>
        <w:spacing w:after="324" w:line="314" w:lineRule="auto"/>
        <w:ind w:left="742" w:right="309" w:firstLine="866"/>
        <w:jc w:val="both"/>
        <w:rPr>
          <w:rFonts w:ascii="Courier New" w:hAnsi="Courier New" w:cs="Courier New"/>
          <w:b/>
          <w:bCs/>
        </w:rPr>
      </w:pPr>
      <w:r w:rsidRPr="00DA60F7">
        <w:rPr>
          <w:rFonts w:ascii="Courier New" w:hAnsi="Courier New" w:cs="Courier New"/>
          <w:b/>
          <w:bCs/>
        </w:rPr>
        <w:t>reported that no signif 3ifference in serum trece elements vitamins and haematological parameters in smokers versus non smokers".</w:t>
      </w:r>
    </w:p>
    <w:p w:rsidR="00833832" w:rsidRPr="00DA60F7" w:rsidRDefault="00833832" w:rsidP="00833832">
      <w:pPr>
        <w:spacing w:before="36" w:after="252" w:line="309" w:lineRule="auto"/>
        <w:ind w:left="742" w:right="309" w:firstLine="618"/>
        <w:jc w:val="both"/>
        <w:rPr>
          <w:rFonts w:ascii="Courier New" w:hAnsi="Courier New" w:cs="Courier New"/>
          <w:b/>
          <w:bCs/>
        </w:rPr>
      </w:pPr>
      <w:r w:rsidRPr="00DA60F7">
        <w:rPr>
          <w:rFonts w:ascii="Courier New" w:hAnsi="Courier New" w:cs="Courier New"/>
          <w:b/>
          <w:bCs/>
        </w:rPr>
        <w:t>Thus, in conclusion , cigarette smoking has adverse effects on iron metabolism , manifested by low serum iron levels , a finding that could be attributed to impaired uptake, absorption, moblization and for utilization.</w:t>
      </w:r>
    </w:p>
    <w:p w:rsidR="00833832" w:rsidRPr="00DA60F7" w:rsidRDefault="00833832" w:rsidP="00833832">
      <w:pPr>
        <w:spacing w:before="36" w:line="264" w:lineRule="auto"/>
        <w:ind w:left="742"/>
        <w:jc w:val="both"/>
        <w:rPr>
          <w:rFonts w:ascii="Bookman Old Style" w:hAnsi="Bookman Old Style" w:cs="Bookman Old Style"/>
          <w:b/>
          <w:bCs/>
          <w:sz w:val="32"/>
          <w:szCs w:val="32"/>
        </w:rPr>
      </w:pPr>
      <w:r w:rsidRPr="00DA60F7">
        <w:rPr>
          <w:rFonts w:ascii="Bookman Old Style" w:hAnsi="Bookman Old Style" w:cs="Bookman Old Style"/>
          <w:b/>
          <w:bCs/>
          <w:sz w:val="32"/>
          <w:szCs w:val="32"/>
        </w:rPr>
        <w:t>References</w:t>
      </w:r>
    </w:p>
    <w:p w:rsidR="00833832" w:rsidRPr="00DA60F7" w:rsidRDefault="00833832" w:rsidP="00833832">
      <w:pPr>
        <w:numPr>
          <w:ilvl w:val="0"/>
          <w:numId w:val="4"/>
        </w:numPr>
        <w:tabs>
          <w:tab w:val="clear" w:pos="720"/>
          <w:tab w:val="num" w:pos="1463"/>
        </w:tabs>
        <w:spacing w:before="36" w:after="180" w:line="208" w:lineRule="auto"/>
        <w:ind w:right="309"/>
        <w:jc w:val="both"/>
        <w:rPr>
          <w:rFonts w:ascii="Courier New" w:hAnsi="Courier New" w:cs="Courier New"/>
          <w:b/>
          <w:bCs/>
        </w:rPr>
      </w:pPr>
      <w:r w:rsidRPr="00DA60F7">
        <w:rPr>
          <w:rFonts w:ascii="Courier New" w:hAnsi="Courier New" w:cs="Courier New"/>
          <w:b/>
          <w:bCs/>
        </w:rPr>
        <w:t>Stewart, R.D.; Hake, C.L.; Wu, W.F.; Stewart, T.A. and Kolbfleisch, J.H. (1967): Carboxyhaemoglobin trend in chicago blood donors, 1970-1974. Arch. Environ. Health 31 (6): 280-286.</w:t>
      </w:r>
    </w:p>
    <w:p w:rsidR="00833832" w:rsidRPr="00DA60F7" w:rsidRDefault="00833832" w:rsidP="00833832">
      <w:pPr>
        <w:numPr>
          <w:ilvl w:val="0"/>
          <w:numId w:val="5"/>
        </w:numPr>
        <w:tabs>
          <w:tab w:val="clear" w:pos="792"/>
          <w:tab w:val="num" w:pos="1535"/>
        </w:tabs>
        <w:spacing w:before="36" w:after="180" w:line="211" w:lineRule="auto"/>
        <w:ind w:right="371"/>
        <w:jc w:val="both"/>
        <w:rPr>
          <w:rFonts w:ascii="Courier New" w:hAnsi="Courier New" w:cs="Courier New"/>
          <w:b/>
          <w:bCs/>
        </w:rPr>
      </w:pPr>
      <w:r w:rsidRPr="00DA60F7">
        <w:rPr>
          <w:rFonts w:ascii="Courier New" w:hAnsi="Courier New" w:cs="Courier New"/>
          <w:b/>
          <w:bCs/>
        </w:rPr>
        <w:t>Dumas, T.E.; Bolin, J.F. and Slavian, R.G. (1981): Passive smoking. Effects on bronchial asthma. Chest 80(5): 530-534.</w:t>
      </w:r>
    </w:p>
    <w:p w:rsidR="00833832" w:rsidRPr="00DA60F7" w:rsidRDefault="00833832" w:rsidP="00833832">
      <w:pPr>
        <w:numPr>
          <w:ilvl w:val="0"/>
          <w:numId w:val="5"/>
        </w:numPr>
        <w:tabs>
          <w:tab w:val="clear" w:pos="792"/>
          <w:tab w:val="num" w:pos="1535"/>
        </w:tabs>
        <w:spacing w:before="36"/>
        <w:ind w:left="1361" w:hanging="618"/>
        <w:jc w:val="both"/>
        <w:rPr>
          <w:rFonts w:ascii="Courier New" w:hAnsi="Courier New" w:cs="Courier New"/>
          <w:b/>
          <w:bCs/>
        </w:rPr>
      </w:pPr>
      <w:r w:rsidRPr="00DA60F7">
        <w:rPr>
          <w:rFonts w:ascii="Courier New" w:hAnsi="Courier New" w:cs="Courier New"/>
          <w:b/>
          <w:bCs/>
        </w:rPr>
        <w:t>Abd E1-Aziz, M.T.; Tawadrous, G.A.; Rizk, A.M.; Samia</w:t>
      </w:r>
    </w:p>
    <w:p w:rsidR="00833832" w:rsidRPr="00DA60F7" w:rsidRDefault="00833832" w:rsidP="00833832">
      <w:pPr>
        <w:spacing w:after="144" w:line="213" w:lineRule="auto"/>
        <w:ind w:left="1361" w:right="309" w:hanging="1361"/>
        <w:jc w:val="both"/>
        <w:rPr>
          <w:rFonts w:ascii="Courier New" w:hAnsi="Courier New" w:cs="Courier New"/>
          <w:b/>
          <w:bCs/>
        </w:rPr>
      </w:pPr>
      <w:r w:rsidRPr="00DA60F7">
        <w:rPr>
          <w:rFonts w:ascii="Courier New" w:hAnsi="Courier New" w:cs="Courier New"/>
          <w:b/>
          <w:bCs/>
          <w:vertAlign w:val="superscript"/>
        </w:rPr>
        <w:t xml:space="preserve">0 </w:t>
      </w:r>
      <w:r w:rsidRPr="00DA60F7">
        <w:rPr>
          <w:rFonts w:ascii="Courier New" w:hAnsi="Courier New" w:cs="Courier New"/>
          <w:b/>
          <w:bCs/>
        </w:rPr>
        <w:t>Mostafa, E1-Harizi, W.M. and Maysa Salama (1989): Oral glucose tolerance test, insulin, C-peptide, blood CoHb and urinary cotinine in smokers. Bulletin of Egypt. Soc. Physiol. Sci. 9(2) 141-156.</w:t>
      </w:r>
    </w:p>
    <w:p w:rsidR="00833832" w:rsidRPr="00DA60F7" w:rsidRDefault="00833832" w:rsidP="00833832">
      <w:pPr>
        <w:numPr>
          <w:ilvl w:val="0"/>
          <w:numId w:val="4"/>
        </w:numPr>
        <w:tabs>
          <w:tab w:val="clear" w:pos="720"/>
          <w:tab w:val="num" w:pos="1463"/>
        </w:tabs>
        <w:spacing w:before="36" w:after="216" w:line="211" w:lineRule="auto"/>
        <w:ind w:right="309"/>
        <w:jc w:val="both"/>
        <w:rPr>
          <w:rFonts w:ascii="Courier New" w:hAnsi="Courier New" w:cs="Courier New"/>
          <w:b/>
          <w:bCs/>
        </w:rPr>
      </w:pPr>
      <w:r w:rsidRPr="00DA60F7">
        <w:rPr>
          <w:rFonts w:ascii="Courier New" w:hAnsi="Courier New" w:cs="Courier New"/>
          <w:b/>
          <w:bCs/>
        </w:rPr>
        <w:t>Tawadrous, G.A.; Gobba, S.A.; Rizk, A.M.; El-Nady, E.; Abd El-Aziz, A.; E1-Harrizi, W.M. and Abd E1-Hamid, F. (1989): Blood glycosylated haemoglobin, serum fructosamine and oral glucose tolerance test as diagnostic tools for assessing the glycaemic state in smokers. Bulletin Egypt. Soc. Physiol. Sci., 9(2):169</w:t>
      </w:r>
      <w:r w:rsidRPr="00DA60F7">
        <w:rPr>
          <w:rFonts w:ascii="Courier New" w:hAnsi="Courier New" w:cs="Courier New"/>
          <w:b/>
          <w:bCs/>
        </w:rPr>
        <w:softHyphen/>
        <w:t>187.</w:t>
      </w:r>
    </w:p>
    <w:p w:rsidR="00833832" w:rsidRPr="00DA60F7" w:rsidRDefault="00833832" w:rsidP="00833832">
      <w:pPr>
        <w:numPr>
          <w:ilvl w:val="0"/>
          <w:numId w:val="4"/>
        </w:numPr>
        <w:tabs>
          <w:tab w:val="clear" w:pos="720"/>
          <w:tab w:val="num" w:pos="1463"/>
        </w:tabs>
        <w:spacing w:before="36" w:after="240" w:line="208" w:lineRule="auto"/>
        <w:ind w:right="794"/>
        <w:jc w:val="both"/>
        <w:rPr>
          <w:rFonts w:ascii="Courier New" w:hAnsi="Courier New" w:cs="Courier New"/>
          <w:b/>
          <w:bCs/>
        </w:rPr>
      </w:pPr>
      <w:r w:rsidRPr="00DA60F7">
        <w:rPr>
          <w:rFonts w:ascii="Courier New" w:hAnsi="Courier New" w:cs="Courier New"/>
          <w:b/>
          <w:bCs/>
        </w:rPr>
        <w:t>Reitamn, S. and Frankel, S. (1957): Colorimetric method for the determination of serum glutamic oxalacetic and glutamic pyruvic transaminases. Am J. Clin. Pathol., 28:56.</w:t>
      </w:r>
    </w:p>
    <w:p w:rsidR="00833832" w:rsidRPr="00DA60F7" w:rsidRDefault="00833832" w:rsidP="00833832">
      <w:pPr>
        <w:spacing w:before="36" w:after="432" w:line="208" w:lineRule="auto"/>
        <w:ind w:left="1361" w:right="794"/>
        <w:jc w:val="both"/>
        <w:rPr>
          <w:rFonts w:ascii="Courier New" w:hAnsi="Courier New" w:cs="Courier New"/>
          <w:b/>
          <w:bCs/>
        </w:rPr>
      </w:pPr>
      <w:r w:rsidRPr="00DA60F7">
        <w:rPr>
          <w:rFonts w:ascii="Courier New" w:hAnsi="Courier New" w:cs="Courier New"/>
          <w:b/>
          <w:bCs/>
        </w:rPr>
        <w:t>____________________________________________</w:t>
      </w:r>
    </w:p>
    <w:p w:rsidR="00833832" w:rsidRPr="00DA60F7" w:rsidRDefault="00833832" w:rsidP="00833832">
      <w:pPr>
        <w:spacing w:before="36" w:after="36" w:line="288" w:lineRule="auto"/>
        <w:rPr>
          <w:rFonts w:ascii="Arial" w:hAnsi="Arial" w:cs="Arial"/>
          <w:b/>
          <w:bCs/>
          <w:sz w:val="10"/>
          <w:szCs w:val="10"/>
        </w:rPr>
      </w:pPr>
      <w:r w:rsidRPr="00DA60F7">
        <w:rPr>
          <w:rFonts w:ascii="Arial" w:hAnsi="Arial" w:cs="Arial"/>
          <w:b/>
          <w:bCs/>
          <w:sz w:val="10"/>
          <w:szCs w:val="10"/>
        </w:rPr>
        <w:t xml:space="preserve">                                  K   </w:t>
      </w:r>
      <w:r w:rsidRPr="00DA60F7">
        <w:rPr>
          <w:rFonts w:ascii="Courier New" w:hAnsi="Courier New" w:cs="Courier New"/>
          <w:b/>
          <w:bCs/>
        </w:rPr>
        <w:t xml:space="preserve">Vol.13, No.1, 1993                </w:t>
      </w:r>
      <w:r w:rsidRPr="00DA60F7">
        <w:rPr>
          <w:rFonts w:ascii="Courier New" w:hAnsi="Courier New" w:cs="Courier New"/>
          <w:b/>
          <w:bCs/>
        </w:rPr>
        <w:tab/>
        <w:t>247</w:t>
      </w:r>
    </w:p>
    <w:p w:rsidR="00752B8C" w:rsidRPr="00DA60F7" w:rsidRDefault="00752B8C" w:rsidP="00752B8C">
      <w:pPr>
        <w:spacing w:before="36" w:after="108" w:line="288" w:lineRule="auto"/>
        <w:ind w:left="2847"/>
        <w:rPr>
          <w:rFonts w:ascii="Courier New" w:hAnsi="Courier New" w:cs="Courier New"/>
          <w:b/>
          <w:bCs/>
          <w:u w:val="single"/>
        </w:rPr>
      </w:pPr>
    </w:p>
    <w:p w:rsidR="00752B8C" w:rsidRPr="00DA60F7" w:rsidRDefault="00752B8C" w:rsidP="00752B8C">
      <w:pPr>
        <w:spacing w:before="36" w:after="108" w:line="288" w:lineRule="auto"/>
        <w:ind w:left="2847"/>
        <w:rPr>
          <w:rFonts w:ascii="Courier New" w:hAnsi="Courier New" w:cs="Courier New"/>
          <w:b/>
          <w:bCs/>
          <w:u w:val="single"/>
        </w:rPr>
      </w:pPr>
    </w:p>
    <w:p w:rsidR="00694625" w:rsidRPr="00DA60F7" w:rsidRDefault="00694625" w:rsidP="00694625">
      <w:pPr>
        <w:spacing w:before="36" w:after="108" w:line="288" w:lineRule="auto"/>
        <w:rPr>
          <w:rFonts w:ascii="Courier New" w:hAnsi="Courier New" w:cs="Courier New"/>
          <w:b/>
          <w:bCs/>
          <w:u w:val="single"/>
        </w:rPr>
      </w:pPr>
    </w:p>
    <w:p w:rsidR="00752B8C" w:rsidRPr="00DA60F7" w:rsidRDefault="00752B8C" w:rsidP="00694625">
      <w:pPr>
        <w:spacing w:before="36" w:after="108" w:line="288" w:lineRule="auto"/>
        <w:jc w:val="center"/>
        <w:rPr>
          <w:rFonts w:ascii="Courier New" w:hAnsi="Courier New" w:cs="Courier New"/>
          <w:b/>
          <w:bCs/>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w:t>
      </w:r>
      <w:r w:rsidRPr="00DA60F7">
        <w:rPr>
          <w:rFonts w:ascii="Courier New" w:hAnsi="Courier New" w:cs="Courier New"/>
          <w:b/>
          <w:bCs/>
          <w:u w:val="single"/>
        </w:rPr>
        <w:t xml:space="preserve">Tawadrous </w:t>
      </w:r>
      <w:r w:rsidRPr="00DA60F7">
        <w:rPr>
          <w:rFonts w:ascii="Courier New" w:hAnsi="Courier New" w:cs="Courier New"/>
          <w:b/>
          <w:bCs/>
        </w:rPr>
        <w:t>et al.,</w:t>
      </w:r>
    </w:p>
    <w:p w:rsidR="00752B8C" w:rsidRPr="00DA60F7" w:rsidRDefault="00752B8C" w:rsidP="00752B8C">
      <w:pPr>
        <w:tabs>
          <w:tab w:val="right" w:pos="9601"/>
        </w:tabs>
        <w:spacing w:before="36" w:line="307" w:lineRule="auto"/>
        <w:ind w:left="742"/>
        <w:jc w:val="both"/>
        <w:rPr>
          <w:rFonts w:ascii="Courier New" w:hAnsi="Courier New" w:cs="Courier New"/>
          <w:b/>
          <w:bCs/>
        </w:rPr>
      </w:pPr>
      <w:r w:rsidRPr="00DA60F7">
        <w:rPr>
          <w:rFonts w:ascii="Courier New" w:hAnsi="Courier New" w:cs="Courier New"/>
          <w:b/>
          <w:bCs/>
        </w:rPr>
        <w:t>mobilization of iron from it</w:t>
      </w:r>
      <w:r w:rsidRPr="00DA60F7">
        <w:rPr>
          <w:rFonts w:ascii="Courier New" w:hAnsi="Courier New" w:cs="Courier New"/>
          <w:b/>
          <w:bCs/>
        </w:rPr>
        <w:tab/>
        <w:t>. However Vann Poppel et</w:t>
      </w:r>
    </w:p>
    <w:p w:rsidR="00752B8C" w:rsidRPr="00DA60F7" w:rsidRDefault="00752B8C" w:rsidP="00752B8C">
      <w:pPr>
        <w:spacing w:after="324" w:line="314" w:lineRule="auto"/>
        <w:ind w:left="742" w:right="309" w:firstLine="866"/>
        <w:jc w:val="both"/>
        <w:rPr>
          <w:rFonts w:ascii="Courier New" w:hAnsi="Courier New" w:cs="Courier New"/>
          <w:b/>
          <w:bCs/>
        </w:rPr>
      </w:pPr>
      <w:r w:rsidRPr="00DA60F7">
        <w:rPr>
          <w:rFonts w:ascii="Courier New" w:hAnsi="Courier New" w:cs="Courier New"/>
          <w:b/>
          <w:bCs/>
        </w:rPr>
        <w:t>reported that no signif 3ifference in serum trece elements vitamins and haematological parameters in smokers versus non smokers".</w:t>
      </w:r>
    </w:p>
    <w:p w:rsidR="00752B8C" w:rsidRPr="00DA60F7" w:rsidRDefault="00752B8C" w:rsidP="00752B8C">
      <w:pPr>
        <w:spacing w:before="36" w:after="252" w:line="309" w:lineRule="auto"/>
        <w:ind w:left="742" w:right="309" w:firstLine="618"/>
        <w:jc w:val="both"/>
        <w:rPr>
          <w:rFonts w:ascii="Courier New" w:hAnsi="Courier New" w:cs="Courier New"/>
          <w:b/>
          <w:bCs/>
        </w:rPr>
      </w:pPr>
      <w:r w:rsidRPr="00DA60F7">
        <w:rPr>
          <w:rFonts w:ascii="Courier New" w:hAnsi="Courier New" w:cs="Courier New"/>
          <w:b/>
          <w:bCs/>
        </w:rPr>
        <w:t>Thus, in conclusion , cigarette smoking has adverse effects on iron metabolism , manifested by low serum iron levels , a finding that could be attributed to impaired uptake, absorption, moblization and for utilization.</w:t>
      </w:r>
    </w:p>
    <w:p w:rsidR="00752B8C" w:rsidRPr="00DA60F7" w:rsidRDefault="00752B8C" w:rsidP="00752B8C">
      <w:pPr>
        <w:spacing w:before="36" w:line="264" w:lineRule="auto"/>
        <w:ind w:left="742"/>
        <w:jc w:val="both"/>
        <w:rPr>
          <w:rFonts w:ascii="Bookman Old Style" w:hAnsi="Bookman Old Style" w:cs="Bookman Old Style"/>
          <w:b/>
          <w:bCs/>
          <w:sz w:val="32"/>
          <w:szCs w:val="32"/>
        </w:rPr>
      </w:pPr>
      <w:r w:rsidRPr="00DA60F7">
        <w:rPr>
          <w:rFonts w:ascii="Bookman Old Style" w:hAnsi="Bookman Old Style" w:cs="Bookman Old Style"/>
          <w:b/>
          <w:bCs/>
          <w:sz w:val="32"/>
          <w:szCs w:val="32"/>
        </w:rPr>
        <w:t>References</w:t>
      </w:r>
    </w:p>
    <w:p w:rsidR="00752B8C" w:rsidRPr="00DA60F7" w:rsidRDefault="00752B8C" w:rsidP="00752B8C">
      <w:pPr>
        <w:numPr>
          <w:ilvl w:val="0"/>
          <w:numId w:val="4"/>
        </w:numPr>
        <w:tabs>
          <w:tab w:val="clear" w:pos="720"/>
          <w:tab w:val="num" w:pos="1463"/>
        </w:tabs>
        <w:spacing w:before="36" w:after="180" w:line="208" w:lineRule="auto"/>
        <w:ind w:right="309"/>
        <w:jc w:val="both"/>
        <w:rPr>
          <w:rFonts w:ascii="Courier New" w:hAnsi="Courier New" w:cs="Courier New"/>
          <w:b/>
          <w:bCs/>
        </w:rPr>
      </w:pPr>
      <w:r w:rsidRPr="00DA60F7">
        <w:rPr>
          <w:rFonts w:ascii="Courier New" w:hAnsi="Courier New" w:cs="Courier New"/>
          <w:b/>
          <w:bCs/>
        </w:rPr>
        <w:t>Stewart, R.D.; Hake, C.L.; Wu, W.F.; Stewart, T.A. and Kolbfleisch, J.H. (1967): Carboxyhaemoglobin trend in chicago blood donors, 1970-1974. Arch. Environ. Health 31 (6): 280-286.</w:t>
      </w:r>
    </w:p>
    <w:p w:rsidR="00752B8C" w:rsidRPr="00DA60F7" w:rsidRDefault="00752B8C" w:rsidP="00752B8C">
      <w:pPr>
        <w:numPr>
          <w:ilvl w:val="0"/>
          <w:numId w:val="5"/>
        </w:numPr>
        <w:tabs>
          <w:tab w:val="clear" w:pos="792"/>
          <w:tab w:val="num" w:pos="1535"/>
        </w:tabs>
        <w:spacing w:before="36" w:after="180" w:line="211" w:lineRule="auto"/>
        <w:ind w:right="371"/>
        <w:jc w:val="both"/>
        <w:rPr>
          <w:rFonts w:ascii="Courier New" w:hAnsi="Courier New" w:cs="Courier New"/>
          <w:b/>
          <w:bCs/>
        </w:rPr>
      </w:pPr>
      <w:r w:rsidRPr="00DA60F7">
        <w:rPr>
          <w:rFonts w:ascii="Courier New" w:hAnsi="Courier New" w:cs="Courier New"/>
          <w:b/>
          <w:bCs/>
        </w:rPr>
        <w:t>Dumas, T.E.; Bolin, J.F. and Slavian, R.G. (1981): Passive smoking. Effects on bronchial asthma. Chest 80(5): 530-534.</w:t>
      </w:r>
    </w:p>
    <w:p w:rsidR="00752B8C" w:rsidRPr="00DA60F7" w:rsidRDefault="00752B8C" w:rsidP="00752B8C">
      <w:pPr>
        <w:numPr>
          <w:ilvl w:val="0"/>
          <w:numId w:val="5"/>
        </w:numPr>
        <w:tabs>
          <w:tab w:val="clear" w:pos="792"/>
          <w:tab w:val="num" w:pos="1535"/>
        </w:tabs>
        <w:spacing w:before="36"/>
        <w:ind w:left="1361" w:hanging="618"/>
        <w:jc w:val="both"/>
        <w:rPr>
          <w:rFonts w:ascii="Courier New" w:hAnsi="Courier New" w:cs="Courier New"/>
          <w:b/>
          <w:bCs/>
        </w:rPr>
      </w:pPr>
      <w:r w:rsidRPr="00DA60F7">
        <w:rPr>
          <w:rFonts w:ascii="Courier New" w:hAnsi="Courier New" w:cs="Courier New"/>
          <w:b/>
          <w:bCs/>
        </w:rPr>
        <w:t>Abd E1-Aziz, M.T.; Tawadrous, G.A.; Rizk, A.M.; Samia</w:t>
      </w:r>
    </w:p>
    <w:p w:rsidR="00752B8C" w:rsidRPr="00DA60F7" w:rsidRDefault="00752B8C" w:rsidP="00752B8C">
      <w:pPr>
        <w:spacing w:after="144" w:line="213" w:lineRule="auto"/>
        <w:ind w:left="1361" w:right="309" w:hanging="1361"/>
        <w:jc w:val="both"/>
        <w:rPr>
          <w:rFonts w:ascii="Courier New" w:hAnsi="Courier New" w:cs="Courier New"/>
          <w:b/>
          <w:bCs/>
        </w:rPr>
      </w:pPr>
      <w:r w:rsidRPr="00DA60F7">
        <w:rPr>
          <w:rFonts w:ascii="Courier New" w:hAnsi="Courier New" w:cs="Courier New"/>
          <w:b/>
          <w:bCs/>
          <w:vertAlign w:val="superscript"/>
        </w:rPr>
        <w:t xml:space="preserve">0 </w:t>
      </w:r>
      <w:r w:rsidRPr="00DA60F7">
        <w:rPr>
          <w:rFonts w:ascii="Courier New" w:hAnsi="Courier New" w:cs="Courier New"/>
          <w:b/>
          <w:bCs/>
        </w:rPr>
        <w:t>Mostafa, E1-Harizi, W.M. and Maysa Salama (1989): Oral glucose tolerance test, insulin, C-peptide, blood CoHb and urinary cotinine in smokers. Bulletin of Egypt. Soc. Physiol. Sci. 9(2) 141-156.</w:t>
      </w:r>
    </w:p>
    <w:p w:rsidR="00752B8C" w:rsidRPr="00DA60F7" w:rsidRDefault="00752B8C" w:rsidP="00752B8C">
      <w:pPr>
        <w:numPr>
          <w:ilvl w:val="0"/>
          <w:numId w:val="4"/>
        </w:numPr>
        <w:tabs>
          <w:tab w:val="clear" w:pos="720"/>
          <w:tab w:val="num" w:pos="1463"/>
        </w:tabs>
        <w:spacing w:before="36" w:after="216" w:line="211" w:lineRule="auto"/>
        <w:ind w:right="309"/>
        <w:jc w:val="both"/>
        <w:rPr>
          <w:rFonts w:ascii="Courier New" w:hAnsi="Courier New" w:cs="Courier New"/>
          <w:b/>
          <w:bCs/>
        </w:rPr>
      </w:pPr>
      <w:r w:rsidRPr="00DA60F7">
        <w:rPr>
          <w:rFonts w:ascii="Courier New" w:hAnsi="Courier New" w:cs="Courier New"/>
          <w:b/>
          <w:bCs/>
        </w:rPr>
        <w:t>Tawadrous, G.A.; Gobba, S.A.; Rizk, A.M.; El-Nady, E.; Abd El-Aziz, A.; E1-Harrizi, W.M. and Abd E1-Hamid, F. (1989): Blood glycosylated haemoglobin, serum fructosamine and oral glucose tolerance test as diagnostic tools for assessing the glycaemic state in smokers. Bulletin Egypt. Soc. Physiol. Sci., 9(2):169</w:t>
      </w:r>
      <w:r w:rsidRPr="00DA60F7">
        <w:rPr>
          <w:rFonts w:ascii="Courier New" w:hAnsi="Courier New" w:cs="Courier New"/>
          <w:b/>
          <w:bCs/>
        </w:rPr>
        <w:softHyphen/>
        <w:t>187.</w:t>
      </w:r>
    </w:p>
    <w:p w:rsidR="00752B8C" w:rsidRPr="00DA60F7" w:rsidRDefault="00752B8C" w:rsidP="00752B8C">
      <w:pPr>
        <w:numPr>
          <w:ilvl w:val="0"/>
          <w:numId w:val="4"/>
        </w:numPr>
        <w:tabs>
          <w:tab w:val="clear" w:pos="720"/>
          <w:tab w:val="num" w:pos="1463"/>
        </w:tabs>
        <w:spacing w:before="36" w:after="240" w:line="208" w:lineRule="auto"/>
        <w:ind w:right="794"/>
        <w:jc w:val="both"/>
        <w:rPr>
          <w:rFonts w:ascii="Courier New" w:hAnsi="Courier New" w:cs="Courier New"/>
          <w:b/>
          <w:bCs/>
        </w:rPr>
      </w:pPr>
      <w:r w:rsidRPr="00DA60F7">
        <w:rPr>
          <w:rFonts w:ascii="Courier New" w:hAnsi="Courier New" w:cs="Courier New"/>
          <w:b/>
          <w:bCs/>
        </w:rPr>
        <w:t>Reitamn, S. and Frankel, S. (1957): Colorimetric method for the determination of serum glutamic oxalacetic and glutamic pyruvic transaminases. Am J. Clin. Pathol., 28:56.</w:t>
      </w:r>
    </w:p>
    <w:p w:rsidR="00752B8C" w:rsidRPr="00DA60F7" w:rsidRDefault="00752B8C" w:rsidP="00752B8C">
      <w:pPr>
        <w:numPr>
          <w:ilvl w:val="0"/>
          <w:numId w:val="4"/>
        </w:numPr>
        <w:tabs>
          <w:tab w:val="clear" w:pos="720"/>
          <w:tab w:val="num" w:pos="1463"/>
        </w:tabs>
        <w:spacing w:before="36" w:after="432" w:line="208" w:lineRule="auto"/>
        <w:ind w:right="794"/>
        <w:jc w:val="both"/>
        <w:rPr>
          <w:rFonts w:ascii="Courier New" w:hAnsi="Courier New" w:cs="Courier New"/>
          <w:b/>
          <w:bCs/>
        </w:rPr>
      </w:pPr>
      <w:r w:rsidRPr="00DA60F7">
        <w:rPr>
          <w:rFonts w:ascii="Courier New" w:hAnsi="Courier New" w:cs="Courier New"/>
          <w:b/>
          <w:bCs/>
        </w:rPr>
        <w:t>____________________________________________</w:t>
      </w:r>
    </w:p>
    <w:p w:rsidR="00752B8C" w:rsidRPr="00DA60F7" w:rsidRDefault="00752B8C" w:rsidP="00752B8C">
      <w:pPr>
        <w:spacing w:before="36" w:after="36" w:line="288" w:lineRule="auto"/>
        <w:rPr>
          <w:rFonts w:ascii="Arial" w:hAnsi="Arial" w:cs="Arial"/>
          <w:b/>
          <w:bCs/>
          <w:sz w:val="10"/>
          <w:szCs w:val="10"/>
        </w:rPr>
      </w:pPr>
      <w:r w:rsidRPr="00DA60F7">
        <w:rPr>
          <w:rFonts w:ascii="Arial" w:hAnsi="Arial" w:cs="Arial"/>
          <w:b/>
          <w:bCs/>
          <w:sz w:val="10"/>
          <w:szCs w:val="10"/>
        </w:rPr>
        <w:t xml:space="preserve">                                  K   </w:t>
      </w:r>
      <w:r w:rsidRPr="00DA60F7">
        <w:rPr>
          <w:rFonts w:ascii="Courier New" w:hAnsi="Courier New" w:cs="Courier New"/>
          <w:b/>
          <w:bCs/>
        </w:rPr>
        <w:t xml:space="preserve">Vol.13, No.1, 1993                </w:t>
      </w:r>
      <w:r w:rsidRPr="00DA60F7">
        <w:rPr>
          <w:rFonts w:ascii="Courier New" w:hAnsi="Courier New" w:cs="Courier New"/>
          <w:b/>
          <w:bCs/>
        </w:rPr>
        <w:tab/>
        <w:t>247</w:t>
      </w:r>
    </w:p>
    <w:p w:rsidR="00694625" w:rsidRPr="00DA60F7" w:rsidRDefault="00895460" w:rsidP="00694625">
      <w:pPr>
        <w:spacing w:after="1188" w:line="285" w:lineRule="auto"/>
        <w:rPr>
          <w:rFonts w:ascii="Courier New" w:hAnsi="Courier New" w:cs="Courier New"/>
          <w:b/>
          <w:bCs/>
          <w:sz w:val="22"/>
          <w:szCs w:val="22"/>
        </w:rPr>
      </w:pPr>
      <w:r w:rsidRPr="00DA60F7">
        <w:rPr>
          <w:rFonts w:ascii="Courier New" w:hAnsi="Courier New" w:cs="Courier New"/>
          <w:b/>
          <w:bCs/>
          <w:sz w:val="22"/>
          <w:szCs w:val="22"/>
        </w:rPr>
        <w:t xml:space="preserve"> </w:t>
      </w:r>
    </w:p>
    <w:p w:rsidR="00694625" w:rsidRPr="00DA60F7" w:rsidRDefault="002A3A27" w:rsidP="00694625">
      <w:pPr>
        <w:spacing w:after="120" w:line="285" w:lineRule="auto"/>
        <w:ind w:left="567"/>
        <w:jc w:val="center"/>
        <w:rPr>
          <w:rFonts w:ascii="Courier New" w:hAnsi="Courier New" w:cs="Courier New"/>
          <w:b/>
          <w:bCs/>
          <w:sz w:val="22"/>
          <w:szCs w:val="22"/>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Tawadrous et </w:t>
      </w:r>
      <w:r w:rsidRPr="00DA60F7">
        <w:rPr>
          <w:rFonts w:ascii="Courier New" w:hAnsi="Courier New" w:cs="Courier New"/>
          <w:b/>
          <w:bCs/>
          <w:u w:val="single"/>
        </w:rPr>
        <w:t>al.,</w:t>
      </w:r>
    </w:p>
    <w:p w:rsidR="002A3A27" w:rsidRPr="00DA60F7" w:rsidRDefault="00694625" w:rsidP="00694625">
      <w:pPr>
        <w:tabs>
          <w:tab w:val="right" w:pos="0"/>
          <w:tab w:val="right" w:pos="1276"/>
          <w:tab w:val="right" w:pos="4395"/>
          <w:tab w:val="right" w:pos="4962"/>
        </w:tabs>
        <w:spacing w:after="120" w:line="285" w:lineRule="auto"/>
        <w:ind w:right="336"/>
        <w:jc w:val="both"/>
        <w:rPr>
          <w:rFonts w:ascii="Courier New" w:hAnsi="Courier New" w:cs="Courier New"/>
          <w:b/>
          <w:bCs/>
        </w:rPr>
      </w:pPr>
      <w:r w:rsidRPr="00DA60F7">
        <w:rPr>
          <w:rFonts w:ascii="Courier New" w:hAnsi="Courier New" w:cs="Courier New"/>
          <w:b/>
          <w:bCs/>
        </w:rPr>
        <w:t xml:space="preserve">6- </w:t>
      </w:r>
      <w:r w:rsidR="002A3A27" w:rsidRPr="00DA60F7">
        <w:rPr>
          <w:rFonts w:ascii="Courier New" w:hAnsi="Courier New" w:cs="Courier New"/>
          <w:b/>
          <w:bCs/>
        </w:rPr>
        <w:t xml:space="preserve">Rodkey, F.L. (1965): Direct spectrophotometric </w:t>
      </w:r>
      <w:r w:rsidRPr="00DA60F7">
        <w:rPr>
          <w:rFonts w:ascii="Courier New" w:hAnsi="Courier New" w:cs="Courier New"/>
          <w:b/>
          <w:bCs/>
        </w:rPr>
        <w:t xml:space="preserve">                         </w:t>
      </w:r>
      <w:r w:rsidR="002A3A27" w:rsidRPr="00DA60F7">
        <w:rPr>
          <w:rFonts w:ascii="Courier New" w:hAnsi="Courier New" w:cs="Courier New"/>
          <w:b/>
          <w:bCs/>
        </w:rPr>
        <w:t>determination of albumin in human serum. Clin. Chem., 29(3):427-433.</w:t>
      </w:r>
    </w:p>
    <w:p w:rsidR="002A3A27" w:rsidRPr="00DA60F7" w:rsidRDefault="00694625" w:rsidP="00694625">
      <w:pPr>
        <w:tabs>
          <w:tab w:val="num" w:pos="1468"/>
        </w:tabs>
        <w:spacing w:before="36" w:after="120" w:line="213" w:lineRule="auto"/>
        <w:ind w:right="368"/>
        <w:rPr>
          <w:rFonts w:ascii="Courier New" w:hAnsi="Courier New" w:cs="Courier New"/>
          <w:b/>
          <w:bCs/>
        </w:rPr>
      </w:pPr>
      <w:r w:rsidRPr="00DA60F7">
        <w:rPr>
          <w:rFonts w:ascii="Courier New" w:hAnsi="Courier New" w:cs="Courier New"/>
          <w:b/>
          <w:bCs/>
        </w:rPr>
        <w:t xml:space="preserve">7-   </w:t>
      </w:r>
      <w:r w:rsidR="002A3A27" w:rsidRPr="00DA60F7">
        <w:rPr>
          <w:rFonts w:ascii="Courier New" w:hAnsi="Courier New" w:cs="Courier New"/>
          <w:b/>
          <w:bCs/>
        </w:rPr>
        <w:t xml:space="preserve">Doumas, B.T. and Biggs, H.G. (1972): Standard methods </w:t>
      </w:r>
      <w:r w:rsidRPr="00DA60F7">
        <w:rPr>
          <w:rFonts w:ascii="Courier New" w:hAnsi="Courier New" w:cs="Courier New"/>
          <w:b/>
          <w:bCs/>
        </w:rPr>
        <w:t xml:space="preserve">      </w:t>
      </w:r>
      <w:r w:rsidR="002A3A27" w:rsidRPr="00DA60F7">
        <w:rPr>
          <w:rFonts w:ascii="Courier New" w:hAnsi="Courier New" w:cs="Courier New"/>
          <w:b/>
          <w:bCs/>
        </w:rPr>
        <w:t>of clinical chemistry Vol.7. Academic Press, New York.</w:t>
      </w:r>
    </w:p>
    <w:p w:rsidR="002A3A27" w:rsidRPr="00DA60F7" w:rsidRDefault="00694625" w:rsidP="00694625">
      <w:pPr>
        <w:tabs>
          <w:tab w:val="num" w:pos="1468"/>
        </w:tabs>
        <w:spacing w:before="252" w:after="120" w:line="208" w:lineRule="auto"/>
        <w:ind w:right="368"/>
        <w:jc w:val="both"/>
        <w:rPr>
          <w:rFonts w:ascii="Courier New" w:hAnsi="Courier New" w:cs="Courier New"/>
          <w:b/>
          <w:bCs/>
        </w:rPr>
      </w:pPr>
      <w:r w:rsidRPr="00DA60F7">
        <w:rPr>
          <w:rFonts w:ascii="Courier New" w:hAnsi="Courier New" w:cs="Courier New"/>
          <w:b/>
          <w:bCs/>
        </w:rPr>
        <w:t xml:space="preserve">8-   </w:t>
      </w:r>
      <w:r w:rsidR="002A3A27" w:rsidRPr="00DA60F7">
        <w:rPr>
          <w:rFonts w:ascii="Courier New" w:hAnsi="Courier New" w:cs="Courier New"/>
          <w:b/>
          <w:bCs/>
        </w:rPr>
        <w:t>Heinegard, D. and Tiderstorm, K. (1973): Determination of serum creatinine by a direct colorimetric method. Clin. Chim. Acta 43:305-310.</w:t>
      </w:r>
    </w:p>
    <w:p w:rsidR="002A3A27" w:rsidRPr="00DA60F7" w:rsidRDefault="00694625" w:rsidP="00694625">
      <w:pPr>
        <w:spacing w:before="36" w:after="120" w:line="213" w:lineRule="auto"/>
        <w:ind w:right="430"/>
        <w:jc w:val="both"/>
        <w:rPr>
          <w:rFonts w:ascii="Courier New" w:hAnsi="Courier New" w:cs="Courier New"/>
          <w:b/>
          <w:bCs/>
        </w:rPr>
      </w:pPr>
      <w:r w:rsidRPr="00DA60F7">
        <w:rPr>
          <w:rFonts w:ascii="Courier New" w:hAnsi="Courier New" w:cs="Courier New"/>
          <w:b/>
          <w:bCs/>
        </w:rPr>
        <w:t xml:space="preserve">9-   </w:t>
      </w:r>
      <w:r w:rsidR="002A3A27" w:rsidRPr="00DA60F7">
        <w:rPr>
          <w:rFonts w:ascii="Courier New" w:hAnsi="Courier New" w:cs="Courier New"/>
          <w:b/>
          <w:bCs/>
        </w:rPr>
        <w:t>Johnson, R.N.; Metcalf, P.A. and Baker, J.R. (1983): Fructosamine, a new approach to the estimation of serum protein glycosylation. An index of diabetic control. Clin. Chico. Acta 127:87-95.</w:t>
      </w:r>
    </w:p>
    <w:p w:rsidR="002A3A27" w:rsidRPr="00DA60F7" w:rsidRDefault="00694625" w:rsidP="00694625">
      <w:pPr>
        <w:spacing w:before="36" w:after="120" w:line="213" w:lineRule="auto"/>
        <w:ind w:right="368"/>
        <w:jc w:val="both"/>
        <w:rPr>
          <w:rFonts w:ascii="Courier New" w:hAnsi="Courier New" w:cs="Courier New"/>
          <w:b/>
          <w:bCs/>
        </w:rPr>
      </w:pPr>
      <w:r w:rsidRPr="00DA60F7">
        <w:rPr>
          <w:rFonts w:ascii="Courier New" w:hAnsi="Courier New" w:cs="Courier New"/>
          <w:b/>
          <w:bCs/>
        </w:rPr>
        <w:t xml:space="preserve">10-  </w:t>
      </w:r>
      <w:r w:rsidR="002A3A27" w:rsidRPr="00DA60F7">
        <w:rPr>
          <w:rFonts w:ascii="Courier New" w:hAnsi="Courier New" w:cs="Courier New"/>
          <w:b/>
          <w:bCs/>
        </w:rPr>
        <w:t>Baker, J.R.; Metcalf, P.A.; Hodaway, I.M. and Johnson, R.N. (1985): Serum fructosamine concentration as a measure of blood glucose control in type 1 (insulin dependent) diabetes mellitus. Br. Med. J., 290:352-355.</w:t>
      </w:r>
    </w:p>
    <w:p w:rsidR="002A3A27" w:rsidRPr="00DA60F7" w:rsidRDefault="00694625" w:rsidP="00694625">
      <w:pPr>
        <w:tabs>
          <w:tab w:val="num" w:pos="1468"/>
        </w:tabs>
        <w:spacing w:before="252" w:after="120" w:line="206" w:lineRule="auto"/>
        <w:ind w:right="368"/>
        <w:rPr>
          <w:rFonts w:ascii="Courier New" w:hAnsi="Courier New" w:cs="Courier New"/>
          <w:b/>
          <w:bCs/>
        </w:rPr>
      </w:pPr>
      <w:r w:rsidRPr="00DA60F7">
        <w:rPr>
          <w:rFonts w:ascii="Courier New" w:hAnsi="Courier New" w:cs="Courier New"/>
          <w:b/>
          <w:bCs/>
        </w:rPr>
        <w:t xml:space="preserve">11-  </w:t>
      </w:r>
      <w:r w:rsidR="002A3A27" w:rsidRPr="00DA60F7">
        <w:rPr>
          <w:rFonts w:ascii="Courier New" w:hAnsi="Courier New" w:cs="Courier New"/>
          <w:b/>
          <w:bCs/>
        </w:rPr>
        <w:t xml:space="preserve">Sunderman, F.W. (1973): Atomic absorption spectrometry' </w:t>
      </w:r>
      <w:r w:rsidRPr="00DA60F7">
        <w:rPr>
          <w:rFonts w:ascii="Courier New" w:hAnsi="Courier New" w:cs="Courier New"/>
          <w:b/>
          <w:bCs/>
        </w:rPr>
        <w:t xml:space="preserve">  </w:t>
      </w:r>
      <w:r w:rsidR="002A3A27" w:rsidRPr="00DA60F7">
        <w:rPr>
          <w:rFonts w:ascii="Courier New" w:hAnsi="Courier New" w:cs="Courier New"/>
          <w:b/>
          <w:bCs/>
        </w:rPr>
        <w:t>of trace metals in clinical pathology. Hum. Path., 4:549.</w:t>
      </w:r>
    </w:p>
    <w:p w:rsidR="002A3A27" w:rsidRPr="00DA60F7" w:rsidRDefault="00694625" w:rsidP="00694625">
      <w:pPr>
        <w:tabs>
          <w:tab w:val="num" w:pos="1468"/>
        </w:tabs>
        <w:spacing w:before="252" w:after="120" w:line="213" w:lineRule="auto"/>
        <w:ind w:right="368"/>
        <w:rPr>
          <w:rFonts w:ascii="Courier New" w:hAnsi="Courier New" w:cs="Courier New"/>
          <w:b/>
          <w:bCs/>
        </w:rPr>
      </w:pPr>
      <w:r w:rsidRPr="00DA60F7">
        <w:rPr>
          <w:rFonts w:ascii="Courier New" w:hAnsi="Courier New" w:cs="Courier New"/>
          <w:b/>
          <w:bCs/>
        </w:rPr>
        <w:t xml:space="preserve">12-  </w:t>
      </w:r>
      <w:r w:rsidR="002A3A27" w:rsidRPr="00DA60F7">
        <w:rPr>
          <w:rFonts w:ascii="Courier New" w:hAnsi="Courier New" w:cs="Courier New"/>
          <w:b/>
          <w:bCs/>
        </w:rPr>
        <w:t>Bieach, H.K.; Felart, J.S. and Morris, R. (1986): Simple unexpensive urine test of smoking. Isr. Ned. J., 42:3154.</w:t>
      </w:r>
    </w:p>
    <w:p w:rsidR="002A3A27" w:rsidRPr="00DA60F7" w:rsidRDefault="00694625" w:rsidP="00694625">
      <w:pPr>
        <w:spacing w:before="36" w:after="120" w:line="206" w:lineRule="auto"/>
        <w:ind w:right="430"/>
        <w:jc w:val="both"/>
        <w:rPr>
          <w:rFonts w:ascii="Courier New" w:hAnsi="Courier New" w:cs="Courier New"/>
          <w:b/>
          <w:bCs/>
        </w:rPr>
      </w:pPr>
      <w:r w:rsidRPr="00DA60F7">
        <w:rPr>
          <w:rFonts w:ascii="Courier New" w:hAnsi="Courier New" w:cs="Courier New"/>
          <w:b/>
          <w:bCs/>
        </w:rPr>
        <w:t>13-</w:t>
      </w:r>
      <w:r w:rsidR="002A3A27" w:rsidRPr="00DA60F7">
        <w:rPr>
          <w:rFonts w:ascii="Courier New" w:hAnsi="Courier New" w:cs="Courier New"/>
          <w:b/>
          <w:bCs/>
        </w:rPr>
        <w:t xml:space="preserve"> </w:t>
      </w:r>
      <w:r w:rsidRPr="00DA60F7">
        <w:rPr>
          <w:rFonts w:ascii="Courier New" w:hAnsi="Courier New" w:cs="Courier New"/>
          <w:b/>
          <w:bCs/>
        </w:rPr>
        <w:t xml:space="preserve"> </w:t>
      </w:r>
      <w:r w:rsidR="002A3A27" w:rsidRPr="00DA60F7">
        <w:rPr>
          <w:rFonts w:ascii="Courier New" w:hAnsi="Courier New" w:cs="Courier New"/>
          <w:b/>
          <w:bCs/>
        </w:rPr>
        <w:t>Bowman, E.R.; Turnbull, L.B. and Mckennis, W.Jr. (1959): Metabolism of nicotine in the human and excretion of pyridine compound by smokers. J. Pharmacol. Exp. Ther., 127:92-95.</w:t>
      </w:r>
    </w:p>
    <w:p w:rsidR="002A3A27" w:rsidRPr="00DA60F7" w:rsidRDefault="00694625" w:rsidP="00694625">
      <w:pPr>
        <w:spacing w:before="36" w:after="120" w:line="211" w:lineRule="auto"/>
        <w:ind w:right="430"/>
        <w:jc w:val="both"/>
        <w:rPr>
          <w:rFonts w:ascii="Courier New" w:hAnsi="Courier New" w:cs="Courier New"/>
          <w:b/>
          <w:bCs/>
        </w:rPr>
      </w:pPr>
      <w:r w:rsidRPr="00DA60F7">
        <w:rPr>
          <w:rFonts w:ascii="Courier New" w:hAnsi="Courier New" w:cs="Courier New"/>
          <w:b/>
          <w:bCs/>
        </w:rPr>
        <w:t xml:space="preserve">14- </w:t>
      </w:r>
      <w:r w:rsidR="002A3A27" w:rsidRPr="00DA60F7">
        <w:rPr>
          <w:rFonts w:ascii="Courier New" w:hAnsi="Courier New" w:cs="Courier New"/>
          <w:b/>
          <w:bCs/>
        </w:rPr>
        <w:t xml:space="preserve"> Gehlbach, S.H.; Perry, L.D. and Williams, U.A. (1975): Nicotine absorption by smokers harvesting green tobacco. Lancet 1:478-480.</w:t>
      </w:r>
    </w:p>
    <w:p w:rsidR="002A3A27" w:rsidRPr="00DA60F7" w:rsidRDefault="00694625" w:rsidP="00694625">
      <w:pPr>
        <w:spacing w:before="36" w:after="120" w:line="206" w:lineRule="auto"/>
        <w:ind w:right="368"/>
        <w:jc w:val="both"/>
        <w:rPr>
          <w:rFonts w:ascii="Courier New" w:hAnsi="Courier New" w:cs="Courier New"/>
          <w:b/>
          <w:bCs/>
        </w:rPr>
      </w:pPr>
      <w:r w:rsidRPr="00DA60F7">
        <w:rPr>
          <w:rFonts w:ascii="Courier New" w:hAnsi="Courier New" w:cs="Courier New"/>
          <w:b/>
          <w:bCs/>
        </w:rPr>
        <w:t>15-</w:t>
      </w:r>
      <w:r w:rsidR="002A3A27" w:rsidRPr="00DA60F7">
        <w:rPr>
          <w:rFonts w:ascii="Courier New" w:hAnsi="Courier New" w:cs="Courier New"/>
          <w:b/>
          <w:bCs/>
        </w:rPr>
        <w:t xml:space="preserve"> </w:t>
      </w:r>
      <w:r w:rsidRPr="00DA60F7">
        <w:rPr>
          <w:rFonts w:ascii="Courier New" w:hAnsi="Courier New" w:cs="Courier New"/>
          <w:b/>
          <w:bCs/>
        </w:rPr>
        <w:t xml:space="preserve"> </w:t>
      </w:r>
      <w:r w:rsidR="002A3A27" w:rsidRPr="00DA60F7">
        <w:rPr>
          <w:rFonts w:ascii="Courier New" w:hAnsi="Courier New" w:cs="Courier New"/>
          <w:b/>
          <w:bCs/>
        </w:rPr>
        <w:t>Feyerabend, C. and Russel, M.A. (1980); Assay of nicotine in biological materials: sources of contamination and their elimination. J. Pharmacol., 32:178-181.</w:t>
      </w:r>
    </w:p>
    <w:p w:rsidR="002A3A27" w:rsidRPr="00DA60F7" w:rsidRDefault="00694625" w:rsidP="00694625">
      <w:pPr>
        <w:spacing w:before="36" w:line="213" w:lineRule="auto"/>
        <w:ind w:right="430"/>
        <w:jc w:val="both"/>
        <w:rPr>
          <w:rFonts w:ascii="Courier New" w:hAnsi="Courier New" w:cs="Courier New"/>
          <w:b/>
          <w:bCs/>
        </w:rPr>
      </w:pPr>
      <w:r w:rsidRPr="00DA60F7">
        <w:rPr>
          <w:rFonts w:ascii="Courier New" w:hAnsi="Courier New" w:cs="Courier New"/>
          <w:b/>
          <w:bCs/>
        </w:rPr>
        <w:t xml:space="preserve">16-  </w:t>
      </w:r>
      <w:r w:rsidR="002A3A27" w:rsidRPr="00DA60F7">
        <w:rPr>
          <w:rFonts w:ascii="Courier New" w:hAnsi="Courier New" w:cs="Courier New"/>
          <w:b/>
          <w:bCs/>
        </w:rPr>
        <w:t xml:space="preserve"> Matsukura, S.; Sakamoto, N.; Seino, Y.; Tamacks, T.; Matsuyama, H. and Muranaka, H. (1979): Cotinine excretion and daily cigarette smoking in habituated smokers. Clin. Pharmacol. Ther., 25:551-561.</w:t>
      </w:r>
    </w:p>
    <w:p w:rsidR="002A3A27" w:rsidRPr="00DA60F7" w:rsidRDefault="002A3A27" w:rsidP="002A3A27">
      <w:pPr>
        <w:spacing w:before="36" w:line="213" w:lineRule="auto"/>
        <w:ind w:left="1291" w:right="430" w:hanging="614"/>
        <w:jc w:val="both"/>
        <w:rPr>
          <w:rFonts w:ascii="Courier New" w:hAnsi="Courier New" w:cs="Courier New"/>
          <w:b/>
          <w:bCs/>
        </w:rPr>
      </w:pPr>
      <w:r w:rsidRPr="00DA60F7">
        <w:rPr>
          <w:rFonts w:ascii="Courier New" w:hAnsi="Courier New" w:cs="Courier New"/>
          <w:b/>
          <w:bCs/>
        </w:rPr>
        <w:t>____________________________________________________</w:t>
      </w:r>
    </w:p>
    <w:p w:rsidR="002A3A27" w:rsidRPr="00DA60F7" w:rsidRDefault="002A3A27" w:rsidP="002A3A27">
      <w:pPr>
        <w:rPr>
          <w:rFonts w:ascii="Courier New" w:hAnsi="Courier New" w:cs="Courier New"/>
          <w:b/>
          <w:bCs/>
        </w:rPr>
      </w:pPr>
    </w:p>
    <w:p w:rsidR="002A3A27" w:rsidRPr="00DA60F7" w:rsidRDefault="002A3A27" w:rsidP="002A3A27">
      <w:pPr>
        <w:rPr>
          <w:rFonts w:ascii="Courier New" w:hAnsi="Courier New" w:cs="Courier New"/>
          <w:b/>
          <w:bCs/>
        </w:rPr>
      </w:pPr>
    </w:p>
    <w:p w:rsidR="002A3A27" w:rsidRPr="00DA60F7" w:rsidRDefault="002A3A27" w:rsidP="002A3A27">
      <w:pPr>
        <w:tabs>
          <w:tab w:val="left" w:pos="5202"/>
        </w:tabs>
        <w:spacing w:line="285" w:lineRule="auto"/>
        <w:jc w:val="center"/>
        <w:rPr>
          <w:rFonts w:ascii="Courier New" w:hAnsi="Courier New" w:cs="Courier New"/>
          <w:b/>
          <w:bCs/>
        </w:rPr>
      </w:pPr>
      <w:r w:rsidRPr="00DA60F7">
        <w:rPr>
          <w:rFonts w:ascii="Courier New" w:hAnsi="Courier New" w:cs="Courier New"/>
          <w:b/>
          <w:bCs/>
        </w:rPr>
        <w:t xml:space="preserve">   Vol.13, No.1, 1993</w:t>
      </w:r>
      <w:r w:rsidRPr="00DA60F7">
        <w:rPr>
          <w:rFonts w:ascii="Courier New" w:hAnsi="Courier New" w:cs="Courier New"/>
          <w:b/>
          <w:bCs/>
        </w:rPr>
        <w:tab/>
        <w:t xml:space="preserve">               248</w:t>
      </w:r>
    </w:p>
    <w:p w:rsidR="00694625" w:rsidRPr="00DA60F7" w:rsidRDefault="00694625" w:rsidP="002A3A27">
      <w:pPr>
        <w:tabs>
          <w:tab w:val="left" w:pos="5202"/>
        </w:tabs>
        <w:spacing w:line="285" w:lineRule="auto"/>
        <w:jc w:val="center"/>
        <w:rPr>
          <w:rFonts w:ascii="Courier New" w:hAnsi="Courier New" w:cs="Courier New"/>
          <w:b/>
          <w:bCs/>
        </w:rPr>
      </w:pPr>
    </w:p>
    <w:p w:rsidR="00694625" w:rsidRPr="00DA60F7" w:rsidRDefault="00694625" w:rsidP="002A3A27">
      <w:pPr>
        <w:tabs>
          <w:tab w:val="left" w:pos="5202"/>
        </w:tabs>
        <w:spacing w:line="285" w:lineRule="auto"/>
        <w:jc w:val="center"/>
        <w:rPr>
          <w:rFonts w:ascii="Courier New" w:hAnsi="Courier New" w:cs="Courier New"/>
          <w:b/>
          <w:bCs/>
        </w:rPr>
      </w:pPr>
    </w:p>
    <w:p w:rsidR="00694625" w:rsidRPr="00DA60F7" w:rsidRDefault="00694625" w:rsidP="002A3A27">
      <w:pPr>
        <w:tabs>
          <w:tab w:val="left" w:pos="5202"/>
        </w:tabs>
        <w:spacing w:line="285" w:lineRule="auto"/>
        <w:jc w:val="center"/>
        <w:rPr>
          <w:rFonts w:ascii="Courier New" w:hAnsi="Courier New" w:cs="Courier New"/>
          <w:b/>
          <w:bCs/>
        </w:rPr>
      </w:pPr>
    </w:p>
    <w:p w:rsidR="00694625" w:rsidRPr="00DA60F7" w:rsidRDefault="00694625" w:rsidP="002A3A27">
      <w:pPr>
        <w:tabs>
          <w:tab w:val="left" w:pos="5202"/>
        </w:tabs>
        <w:spacing w:line="285" w:lineRule="auto"/>
        <w:jc w:val="center"/>
        <w:rPr>
          <w:rFonts w:ascii="Courier New" w:hAnsi="Courier New" w:cs="Courier New"/>
          <w:b/>
          <w:bCs/>
        </w:rPr>
      </w:pPr>
    </w:p>
    <w:p w:rsidR="00694625" w:rsidRPr="00DA60F7" w:rsidRDefault="00694625" w:rsidP="002A3A27">
      <w:pPr>
        <w:tabs>
          <w:tab w:val="left" w:pos="5202"/>
        </w:tabs>
        <w:spacing w:line="285" w:lineRule="auto"/>
        <w:jc w:val="center"/>
        <w:rPr>
          <w:rFonts w:ascii="Courier New" w:hAnsi="Courier New" w:cs="Courier New"/>
          <w:b/>
          <w:bCs/>
        </w:rPr>
      </w:pPr>
    </w:p>
    <w:p w:rsidR="00694625" w:rsidRPr="00DA60F7" w:rsidRDefault="00694625" w:rsidP="00694625">
      <w:pPr>
        <w:spacing w:before="36" w:after="72" w:line="307" w:lineRule="auto"/>
        <w:ind w:left="2900"/>
        <w:rPr>
          <w:rFonts w:ascii="Courier New" w:hAnsi="Courier New" w:cs="Courier New"/>
          <w:b/>
          <w:bCs/>
        </w:rPr>
      </w:pPr>
      <w:r w:rsidRPr="00DA60F7">
        <w:rPr>
          <w:rFonts w:ascii="Courier New" w:hAnsi="Courier New" w:cs="Courier New"/>
          <w:b/>
          <w:bCs/>
          <w:u w:val="single"/>
        </w:rPr>
        <w:lastRenderedPageBreak/>
        <w:t xml:space="preserve">Gamil </w:t>
      </w:r>
      <w:r w:rsidRPr="00DA60F7">
        <w:rPr>
          <w:rFonts w:ascii="Courier New" w:hAnsi="Courier New" w:cs="Courier New"/>
          <w:b/>
          <w:bCs/>
        </w:rPr>
        <w:t xml:space="preserve">A. </w:t>
      </w:r>
      <w:r w:rsidRPr="00DA60F7">
        <w:rPr>
          <w:rFonts w:ascii="Courier New" w:hAnsi="Courier New" w:cs="Courier New"/>
          <w:b/>
          <w:bCs/>
          <w:u w:val="single"/>
        </w:rPr>
        <w:t>Tawadrou</w:t>
      </w:r>
      <w:r w:rsidRPr="00DA60F7">
        <w:rPr>
          <w:rFonts w:ascii="Courier New" w:hAnsi="Courier New" w:cs="Courier New"/>
          <w:b/>
          <w:bCs/>
        </w:rPr>
        <w:t>s</w:t>
      </w:r>
      <w:r w:rsidRPr="00DA60F7">
        <w:rPr>
          <w:rFonts w:ascii="Courier New" w:hAnsi="Courier New" w:cs="Courier New"/>
          <w:b/>
          <w:bCs/>
          <w:u w:val="single"/>
        </w:rPr>
        <w:t xml:space="preserve"> </w:t>
      </w:r>
      <w:r w:rsidRPr="00DA60F7">
        <w:rPr>
          <w:rFonts w:ascii="Courier New" w:hAnsi="Courier New" w:cs="Courier New"/>
          <w:b/>
          <w:bCs/>
        </w:rPr>
        <w:t>et al..</w:t>
      </w:r>
    </w:p>
    <w:p w:rsidR="00694625" w:rsidRPr="00DA60F7" w:rsidRDefault="00694625" w:rsidP="00694625">
      <w:pPr>
        <w:numPr>
          <w:ilvl w:val="0"/>
          <w:numId w:val="9"/>
        </w:numPr>
        <w:tabs>
          <w:tab w:val="clear" w:pos="720"/>
          <w:tab w:val="num" w:pos="426"/>
        </w:tabs>
        <w:ind w:left="0" w:firstLine="0"/>
        <w:jc w:val="both"/>
        <w:rPr>
          <w:rFonts w:ascii="Courier New" w:hAnsi="Courier New" w:cs="Courier New"/>
          <w:b/>
          <w:bCs/>
        </w:rPr>
      </w:pPr>
      <w:r w:rsidRPr="00DA60F7">
        <w:rPr>
          <w:rFonts w:ascii="Courier New" w:hAnsi="Courier New" w:cs="Courier New"/>
          <w:b/>
          <w:bCs/>
        </w:rPr>
        <w:t>Jarvis, H.J.; Tunstall,-Pedoe, H.; Feyerabend, C.; Vesey,</w:t>
      </w:r>
    </w:p>
    <w:p w:rsidR="00694625" w:rsidRPr="00DA60F7" w:rsidRDefault="00694625" w:rsidP="00694625">
      <w:pPr>
        <w:spacing w:after="216" w:line="211" w:lineRule="auto"/>
        <w:ind w:left="709" w:right="246"/>
        <w:jc w:val="both"/>
        <w:rPr>
          <w:rFonts w:ascii="Courier New" w:hAnsi="Courier New" w:cs="Courier New"/>
          <w:b/>
          <w:bCs/>
        </w:rPr>
      </w:pPr>
      <w:r w:rsidRPr="00DA60F7">
        <w:rPr>
          <w:rFonts w:ascii="Courier New" w:hAnsi="Courier New" w:cs="Courier New"/>
          <w:b/>
          <w:bCs/>
        </w:rPr>
        <w:t>C. and Saloojee, Y. (1987): Comparison of tests used to distinguish smokers from non-smokers. Am. J. Public Health 77:1435-1438.</w:t>
      </w:r>
    </w:p>
    <w:p w:rsidR="00694625" w:rsidRPr="00DA60F7" w:rsidRDefault="00694625" w:rsidP="00694625">
      <w:pPr>
        <w:numPr>
          <w:ilvl w:val="0"/>
          <w:numId w:val="10"/>
        </w:numPr>
        <w:tabs>
          <w:tab w:val="clear" w:pos="648"/>
          <w:tab w:val="num" w:pos="709"/>
        </w:tabs>
        <w:spacing w:before="36" w:after="180" w:line="211" w:lineRule="auto"/>
        <w:ind w:left="709" w:right="246" w:hanging="709"/>
        <w:jc w:val="both"/>
        <w:rPr>
          <w:rFonts w:ascii="Courier New" w:hAnsi="Courier New" w:cs="Courier New"/>
          <w:b/>
          <w:bCs/>
        </w:rPr>
      </w:pPr>
      <w:r w:rsidRPr="00DA60F7">
        <w:rPr>
          <w:rFonts w:ascii="Courier New" w:hAnsi="Courier New" w:cs="Courier New"/>
          <w:b/>
          <w:bCs/>
        </w:rPr>
        <w:t>Chow, C.K.; Thacker, R.R.; Changchit, C.; Bridges, R.B.; Rhem, S.R.; Humble, J. and Turbek, J. (1986): Lower levels of vitamin C and carotenes in plasma of cigarette smokers. Am. J. Coll. Nutr., 5(2): 302-312.</w:t>
      </w:r>
    </w:p>
    <w:p w:rsidR="00694625" w:rsidRPr="00DA60F7" w:rsidRDefault="00694625" w:rsidP="00694625">
      <w:pPr>
        <w:numPr>
          <w:ilvl w:val="0"/>
          <w:numId w:val="9"/>
        </w:numPr>
        <w:tabs>
          <w:tab w:val="clear" w:pos="720"/>
          <w:tab w:val="num" w:pos="709"/>
        </w:tabs>
        <w:spacing w:before="36" w:line="208" w:lineRule="auto"/>
        <w:ind w:left="709" w:right="308" w:hanging="709"/>
        <w:jc w:val="both"/>
        <w:rPr>
          <w:rFonts w:ascii="Courier New" w:hAnsi="Courier New" w:cs="Courier New"/>
          <w:b/>
          <w:bCs/>
        </w:rPr>
      </w:pPr>
      <w:r w:rsidRPr="00DA60F7">
        <w:rPr>
          <w:rFonts w:ascii="Courier New" w:hAnsi="Courier New" w:cs="Courier New"/>
          <w:b/>
          <w:bCs/>
        </w:rPr>
        <w:t>Saaranen, M.; Kantola, M.; Saarikoskii, S. and Vanha, Perttula, T. (1986): Human seminal and plasma cadmium: comparison with fertility and smoking habits.</w:t>
      </w:r>
    </w:p>
    <w:p w:rsidR="00694625" w:rsidRPr="00DA60F7" w:rsidRDefault="00694625" w:rsidP="00694625">
      <w:pPr>
        <w:spacing w:after="180"/>
        <w:ind w:left="709"/>
        <w:rPr>
          <w:rFonts w:ascii="Courier New" w:hAnsi="Courier New" w:cs="Courier New"/>
          <w:b/>
          <w:bCs/>
        </w:rPr>
      </w:pPr>
      <w:r w:rsidRPr="00DA60F7">
        <w:rPr>
          <w:rFonts w:ascii="Courier New" w:hAnsi="Courier New" w:cs="Courier New"/>
          <w:b/>
          <w:bCs/>
        </w:rPr>
        <w:t>Andrologia, 21(2): 140-145.</w:t>
      </w:r>
    </w:p>
    <w:tbl>
      <w:tblPr>
        <w:tblW w:w="9895" w:type="dxa"/>
        <w:jc w:val="center"/>
        <w:tblLayout w:type="fixed"/>
        <w:tblCellMar>
          <w:left w:w="0" w:type="dxa"/>
          <w:right w:w="0" w:type="dxa"/>
        </w:tblCellMar>
        <w:tblLook w:val="0000"/>
      </w:tblPr>
      <w:tblGrid>
        <w:gridCol w:w="1421"/>
        <w:gridCol w:w="8474"/>
      </w:tblGrid>
      <w:tr w:rsidR="00694625" w:rsidRPr="00DA60F7" w:rsidTr="00694625">
        <w:trPr>
          <w:trHeight w:hRule="exact" w:val="289"/>
          <w:jc w:val="center"/>
        </w:trPr>
        <w:tc>
          <w:tcPr>
            <w:tcW w:w="1421" w:type="dxa"/>
            <w:tcBorders>
              <w:top w:val="nil"/>
              <w:left w:val="nil"/>
              <w:bottom w:val="nil"/>
              <w:right w:val="nil"/>
            </w:tcBorders>
            <w:vAlign w:val="center"/>
          </w:tcPr>
          <w:p w:rsidR="00694625" w:rsidRPr="00DA60F7" w:rsidRDefault="00694625" w:rsidP="00694625">
            <w:pPr>
              <w:ind w:right="468"/>
              <w:jc w:val="right"/>
              <w:rPr>
                <w:rFonts w:ascii="Courier New" w:hAnsi="Courier New" w:cs="Courier New"/>
                <w:b/>
                <w:bCs/>
              </w:rPr>
            </w:pPr>
            <w:r w:rsidRPr="00DA60F7">
              <w:rPr>
                <w:rFonts w:ascii="Courier New" w:hAnsi="Courier New" w:cs="Courier New"/>
                <w:b/>
                <w:bCs/>
              </w:rPr>
              <w:t>20-</w:t>
            </w:r>
          </w:p>
        </w:tc>
        <w:tc>
          <w:tcPr>
            <w:tcW w:w="8474" w:type="dxa"/>
            <w:tcBorders>
              <w:top w:val="nil"/>
              <w:left w:val="nil"/>
              <w:bottom w:val="nil"/>
              <w:right w:val="nil"/>
            </w:tcBorders>
            <w:vAlign w:val="center"/>
          </w:tcPr>
          <w:p w:rsidR="00694625" w:rsidRPr="00DA60F7" w:rsidRDefault="00694625" w:rsidP="00694625">
            <w:pPr>
              <w:ind w:left="-185"/>
              <w:rPr>
                <w:rFonts w:ascii="Courier New" w:hAnsi="Courier New" w:cs="Courier New"/>
                <w:b/>
                <w:bCs/>
              </w:rPr>
            </w:pPr>
            <w:r w:rsidRPr="00DA60F7">
              <w:rPr>
                <w:rFonts w:ascii="Courier New" w:hAnsi="Courier New" w:cs="Courier New"/>
                <w:b/>
                <w:bCs/>
              </w:rPr>
              <w:t>Swanson, C.A.; Longenker, M.P.; Veillon, C. and Willett,</w:t>
            </w:r>
          </w:p>
        </w:tc>
      </w:tr>
      <w:tr w:rsidR="00694625" w:rsidRPr="00DA60F7" w:rsidTr="00694625">
        <w:trPr>
          <w:trHeight w:hRule="exact" w:val="245"/>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694625">
            <w:pPr>
              <w:tabs>
                <w:tab w:val="left" w:pos="191"/>
              </w:tabs>
              <w:ind w:left="-93"/>
              <w:rPr>
                <w:rFonts w:ascii="Courier New" w:hAnsi="Courier New" w:cs="Courier New"/>
                <w:b/>
                <w:bCs/>
              </w:rPr>
            </w:pPr>
            <w:r w:rsidRPr="00DA60F7">
              <w:rPr>
                <w:rFonts w:ascii="Courier New" w:hAnsi="Courier New" w:cs="Courier New"/>
                <w:b/>
                <w:bCs/>
              </w:rPr>
              <w:t>W.C.</w:t>
            </w:r>
            <w:r w:rsidRPr="00DA60F7">
              <w:rPr>
                <w:rFonts w:ascii="Courier New" w:hAnsi="Courier New" w:cs="Courier New"/>
                <w:b/>
                <w:bCs/>
              </w:rPr>
              <w:tab/>
              <w:t>(1990): Selenium intake, age gender and smoking in</w:t>
            </w:r>
          </w:p>
        </w:tc>
      </w:tr>
      <w:tr w:rsidR="00694625" w:rsidRPr="00DA60F7" w:rsidTr="00694625">
        <w:trPr>
          <w:trHeight w:hRule="exact" w:val="245"/>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694625">
            <w:pPr>
              <w:rPr>
                <w:rFonts w:ascii="Courier New" w:hAnsi="Courier New" w:cs="Courier New"/>
                <w:b/>
                <w:bCs/>
              </w:rPr>
            </w:pPr>
            <w:r w:rsidRPr="00DA60F7">
              <w:rPr>
                <w:rFonts w:ascii="Courier New" w:hAnsi="Courier New" w:cs="Courier New"/>
                <w:b/>
                <w:bCs/>
              </w:rPr>
              <w:t>relation to indices of selenium status of adults residing</w:t>
            </w:r>
          </w:p>
        </w:tc>
      </w:tr>
      <w:tr w:rsidR="00694625" w:rsidRPr="00DA60F7" w:rsidTr="00694625">
        <w:trPr>
          <w:trHeight w:hRule="exact" w:val="238"/>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694625">
            <w:pPr>
              <w:tabs>
                <w:tab w:val="left" w:pos="4239"/>
                <w:tab w:val="left" w:pos="4698"/>
                <w:tab w:val="left" w:pos="6453"/>
                <w:tab w:val="left" w:pos="7488"/>
              </w:tabs>
              <w:rPr>
                <w:rFonts w:ascii="Courier New" w:hAnsi="Courier New" w:cs="Courier New"/>
                <w:b/>
                <w:bCs/>
              </w:rPr>
            </w:pPr>
            <w:r w:rsidRPr="00DA60F7">
              <w:rPr>
                <w:rFonts w:ascii="Courier New" w:hAnsi="Courier New" w:cs="Courier New"/>
                <w:b/>
                <w:bCs/>
              </w:rPr>
              <w:t>in a seleniferous area. Am.</w:t>
            </w:r>
            <w:r w:rsidRPr="00DA60F7">
              <w:rPr>
                <w:rFonts w:ascii="Courier New" w:hAnsi="Courier New" w:cs="Courier New"/>
                <w:b/>
                <w:bCs/>
              </w:rPr>
              <w:tab/>
              <w:t>J.</w:t>
            </w:r>
            <w:r w:rsidRPr="00DA60F7">
              <w:rPr>
                <w:rFonts w:ascii="Courier New" w:hAnsi="Courier New" w:cs="Courier New"/>
                <w:b/>
                <w:bCs/>
              </w:rPr>
              <w:tab/>
              <w:t>Clin. Nutr.</w:t>
            </w:r>
            <w:r w:rsidRPr="00DA60F7">
              <w:rPr>
                <w:rFonts w:ascii="Courier New" w:hAnsi="Courier New" w:cs="Courier New"/>
                <w:b/>
                <w:bCs/>
              </w:rPr>
              <w:tab/>
              <w:t>52(5):</w:t>
            </w:r>
            <w:r w:rsidRPr="00DA60F7">
              <w:rPr>
                <w:rFonts w:ascii="Courier New" w:hAnsi="Courier New" w:cs="Courier New"/>
                <w:b/>
                <w:bCs/>
              </w:rPr>
              <w:tab/>
              <w:t>858</w:t>
            </w:r>
            <w:r w:rsidRPr="00DA60F7">
              <w:rPr>
                <w:rFonts w:ascii="Courier New" w:hAnsi="Courier New" w:cs="Courier New"/>
                <w:b/>
                <w:bCs/>
              </w:rPr>
              <w:noBreakHyphen/>
            </w:r>
          </w:p>
        </w:tc>
      </w:tr>
      <w:tr w:rsidR="00694625" w:rsidRPr="00DA60F7" w:rsidTr="00694625">
        <w:trPr>
          <w:trHeight w:hRule="exact" w:val="360"/>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tcPr>
          <w:p w:rsidR="00694625" w:rsidRPr="00DA60F7" w:rsidRDefault="00694625" w:rsidP="00694625">
            <w:pPr>
              <w:rPr>
                <w:rFonts w:ascii="Courier New" w:hAnsi="Courier New" w:cs="Courier New"/>
                <w:b/>
                <w:bCs/>
              </w:rPr>
            </w:pPr>
            <w:r w:rsidRPr="00DA60F7">
              <w:rPr>
                <w:rFonts w:ascii="Courier New" w:hAnsi="Courier New" w:cs="Courier New"/>
                <w:b/>
                <w:bCs/>
              </w:rPr>
              <w:t>862.</w:t>
            </w:r>
          </w:p>
        </w:tc>
      </w:tr>
      <w:tr w:rsidR="00694625" w:rsidRPr="00DA60F7" w:rsidTr="00694625">
        <w:trPr>
          <w:trHeight w:hRule="exact" w:val="367"/>
          <w:jc w:val="center"/>
        </w:trPr>
        <w:tc>
          <w:tcPr>
            <w:tcW w:w="1421" w:type="dxa"/>
            <w:tcBorders>
              <w:top w:val="nil"/>
              <w:left w:val="nil"/>
              <w:bottom w:val="nil"/>
              <w:right w:val="nil"/>
            </w:tcBorders>
            <w:vAlign w:val="bottom"/>
          </w:tcPr>
          <w:p w:rsidR="00694625" w:rsidRPr="00DA60F7" w:rsidRDefault="00694625" w:rsidP="00694625">
            <w:pPr>
              <w:ind w:right="468"/>
              <w:jc w:val="right"/>
              <w:rPr>
                <w:rFonts w:ascii="Courier New" w:hAnsi="Courier New" w:cs="Courier New"/>
                <w:b/>
                <w:bCs/>
              </w:rPr>
            </w:pPr>
            <w:r w:rsidRPr="00DA60F7">
              <w:rPr>
                <w:rFonts w:ascii="Courier New" w:hAnsi="Courier New" w:cs="Courier New"/>
                <w:b/>
                <w:bCs/>
              </w:rPr>
              <w:t>21-</w:t>
            </w:r>
          </w:p>
        </w:tc>
        <w:tc>
          <w:tcPr>
            <w:tcW w:w="8474" w:type="dxa"/>
            <w:tcBorders>
              <w:top w:val="nil"/>
              <w:left w:val="nil"/>
              <w:bottom w:val="nil"/>
              <w:right w:val="nil"/>
            </w:tcBorders>
            <w:vAlign w:val="bottom"/>
          </w:tcPr>
          <w:p w:rsidR="00694625" w:rsidRPr="00DA60F7" w:rsidRDefault="00694625" w:rsidP="00694625">
            <w:pPr>
              <w:ind w:left="-93"/>
              <w:rPr>
                <w:rFonts w:ascii="Courier New" w:hAnsi="Courier New" w:cs="Courier New"/>
                <w:b/>
                <w:bCs/>
              </w:rPr>
            </w:pPr>
            <w:r w:rsidRPr="00DA60F7">
              <w:rPr>
                <w:rFonts w:ascii="Courier New" w:hAnsi="Courier New" w:cs="Courier New"/>
                <w:b/>
                <w:bCs/>
              </w:rPr>
              <w:t>Hunter, D.J.; Morris, J.S.; Chute, C.G. and Willett, W.C.</w:t>
            </w:r>
          </w:p>
        </w:tc>
      </w:tr>
      <w:tr w:rsidR="00694625" w:rsidRPr="00DA60F7" w:rsidTr="00694625">
        <w:trPr>
          <w:trHeight w:hRule="exact" w:val="223"/>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ind w:left="108"/>
              <w:rPr>
                <w:rFonts w:ascii="Courier New" w:hAnsi="Courier New" w:cs="Courier New"/>
                <w:b/>
                <w:bCs/>
              </w:rPr>
            </w:pPr>
            <w:r w:rsidRPr="00DA60F7">
              <w:rPr>
                <w:rFonts w:ascii="Courier New" w:hAnsi="Courier New" w:cs="Courier New"/>
                <w:b/>
                <w:bCs/>
              </w:rPr>
              <w:t>(1990): Predictors of selenium concentration in human toe</w:t>
            </w:r>
          </w:p>
        </w:tc>
      </w:tr>
      <w:tr w:rsidR="00694625" w:rsidRPr="00DA60F7" w:rsidTr="00694625">
        <w:trPr>
          <w:trHeight w:hRule="exact" w:val="353"/>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tabs>
                <w:tab w:val="left" w:pos="1026"/>
                <w:tab w:val="left" w:pos="1593"/>
                <w:tab w:val="left" w:pos="2025"/>
                <w:tab w:val="left" w:pos="3771"/>
                <w:tab w:val="left" w:pos="4923"/>
              </w:tabs>
              <w:ind w:left="108"/>
              <w:rPr>
                <w:rFonts w:ascii="Courier New" w:hAnsi="Courier New" w:cs="Courier New"/>
                <w:b/>
                <w:bCs/>
              </w:rPr>
            </w:pPr>
            <w:r w:rsidRPr="00DA60F7">
              <w:rPr>
                <w:rFonts w:ascii="Courier New" w:hAnsi="Courier New" w:cs="Courier New"/>
                <w:b/>
                <w:bCs/>
              </w:rPr>
              <w:t>nail.</w:t>
            </w:r>
            <w:r w:rsidRPr="00DA60F7">
              <w:rPr>
                <w:rFonts w:ascii="Courier New" w:hAnsi="Courier New" w:cs="Courier New"/>
                <w:b/>
                <w:bCs/>
              </w:rPr>
              <w:tab/>
              <w:t>Am.</w:t>
            </w:r>
            <w:r w:rsidRPr="00DA60F7">
              <w:rPr>
                <w:rFonts w:ascii="Courier New" w:hAnsi="Courier New" w:cs="Courier New"/>
                <w:b/>
                <w:bCs/>
              </w:rPr>
              <w:tab/>
              <w:t>J.</w:t>
            </w:r>
            <w:r w:rsidRPr="00DA60F7">
              <w:rPr>
                <w:rFonts w:ascii="Courier New" w:hAnsi="Courier New" w:cs="Courier New"/>
                <w:b/>
                <w:bCs/>
              </w:rPr>
              <w:tab/>
              <w:t>Epidemiol.,</w:t>
            </w:r>
            <w:r w:rsidRPr="00DA60F7">
              <w:rPr>
                <w:rFonts w:ascii="Courier New" w:hAnsi="Courier New" w:cs="Courier New"/>
                <w:b/>
                <w:bCs/>
              </w:rPr>
              <w:tab/>
              <w:t>132(1):</w:t>
            </w:r>
            <w:r w:rsidRPr="00DA60F7">
              <w:rPr>
                <w:rFonts w:ascii="Courier New" w:hAnsi="Courier New" w:cs="Courier New"/>
                <w:b/>
                <w:bCs/>
              </w:rPr>
              <w:tab/>
              <w:t>114-122.</w:t>
            </w:r>
          </w:p>
        </w:tc>
      </w:tr>
      <w:tr w:rsidR="00694625" w:rsidRPr="00DA60F7" w:rsidTr="00694625">
        <w:trPr>
          <w:trHeight w:hRule="exact" w:val="360"/>
          <w:jc w:val="center"/>
        </w:trPr>
        <w:tc>
          <w:tcPr>
            <w:tcW w:w="1421" w:type="dxa"/>
            <w:tcBorders>
              <w:top w:val="nil"/>
              <w:left w:val="nil"/>
              <w:bottom w:val="nil"/>
              <w:right w:val="nil"/>
            </w:tcBorders>
            <w:vAlign w:val="bottom"/>
          </w:tcPr>
          <w:p w:rsidR="00694625" w:rsidRPr="00DA60F7" w:rsidRDefault="00694625" w:rsidP="00694625">
            <w:pPr>
              <w:ind w:right="468"/>
              <w:jc w:val="right"/>
              <w:rPr>
                <w:rFonts w:ascii="Courier New" w:hAnsi="Courier New" w:cs="Courier New"/>
                <w:b/>
                <w:bCs/>
              </w:rPr>
            </w:pPr>
            <w:r w:rsidRPr="00DA60F7">
              <w:rPr>
                <w:rFonts w:ascii="Courier New" w:hAnsi="Courier New" w:cs="Courier New"/>
                <w:b/>
                <w:bCs/>
              </w:rPr>
              <w:t>22-</w:t>
            </w:r>
          </w:p>
        </w:tc>
        <w:tc>
          <w:tcPr>
            <w:tcW w:w="8474" w:type="dxa"/>
            <w:tcBorders>
              <w:top w:val="nil"/>
              <w:left w:val="nil"/>
              <w:bottom w:val="nil"/>
              <w:right w:val="nil"/>
            </w:tcBorders>
            <w:vAlign w:val="bottom"/>
          </w:tcPr>
          <w:p w:rsidR="00694625" w:rsidRPr="00DA60F7" w:rsidRDefault="00694625" w:rsidP="002A2F65">
            <w:pPr>
              <w:tabs>
                <w:tab w:val="left" w:pos="2835"/>
                <w:tab w:val="left" w:pos="5094"/>
                <w:tab w:val="left" w:pos="7092"/>
              </w:tabs>
              <w:ind w:left="108"/>
              <w:rPr>
                <w:rFonts w:ascii="Courier New" w:hAnsi="Courier New" w:cs="Courier New"/>
                <w:b/>
                <w:bCs/>
              </w:rPr>
            </w:pPr>
            <w:r w:rsidRPr="00DA60F7">
              <w:rPr>
                <w:rFonts w:ascii="Courier New" w:hAnsi="Courier New" w:cs="Courier New"/>
                <w:b/>
                <w:bCs/>
              </w:rPr>
              <w:t>Knekt, P.; Armoas,</w:t>
            </w:r>
            <w:r w:rsidRPr="00DA60F7">
              <w:rPr>
                <w:rFonts w:ascii="Courier New" w:hAnsi="Courier New" w:cs="Courier New"/>
                <w:b/>
                <w:bCs/>
              </w:rPr>
              <w:tab/>
              <w:t>A.; Haateta, J.</w:t>
            </w:r>
            <w:r w:rsidRPr="00DA60F7">
              <w:rPr>
                <w:rFonts w:ascii="Courier New" w:hAnsi="Courier New" w:cs="Courier New"/>
                <w:b/>
                <w:bCs/>
              </w:rPr>
              <w:tab/>
              <w:t>and Teppo, L.</w:t>
            </w:r>
            <w:r w:rsidRPr="00DA60F7">
              <w:rPr>
                <w:rFonts w:ascii="Courier New" w:hAnsi="Courier New" w:cs="Courier New"/>
                <w:b/>
                <w:bCs/>
              </w:rPr>
              <w:tab/>
              <w:t>(1990):</w:t>
            </w:r>
          </w:p>
        </w:tc>
      </w:tr>
      <w:tr w:rsidR="00694625" w:rsidRPr="00DA60F7" w:rsidTr="00694625">
        <w:trPr>
          <w:trHeight w:hRule="exact" w:val="252"/>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tabs>
                <w:tab w:val="left" w:pos="1116"/>
                <w:tab w:val="left" w:pos="2511"/>
                <w:tab w:val="left" w:pos="3168"/>
                <w:tab w:val="left" w:pos="4878"/>
                <w:tab w:val="left" w:pos="5688"/>
                <w:tab w:val="left" w:pos="6219"/>
                <w:tab w:val="left" w:pos="7353"/>
              </w:tabs>
              <w:ind w:left="108"/>
              <w:rPr>
                <w:rFonts w:ascii="Courier New" w:hAnsi="Courier New" w:cs="Courier New"/>
                <w:b/>
                <w:bCs/>
              </w:rPr>
            </w:pPr>
            <w:r w:rsidRPr="00DA60F7">
              <w:rPr>
                <w:rFonts w:ascii="Courier New" w:hAnsi="Courier New" w:cs="Courier New"/>
                <w:b/>
                <w:bCs/>
              </w:rPr>
              <w:t>Serum</w:t>
            </w:r>
            <w:r w:rsidRPr="00DA60F7">
              <w:rPr>
                <w:rFonts w:ascii="Courier New" w:hAnsi="Courier New" w:cs="Courier New"/>
                <w:b/>
                <w:bCs/>
              </w:rPr>
              <w:tab/>
              <w:t>selenium</w:t>
            </w:r>
            <w:r w:rsidRPr="00DA60F7">
              <w:rPr>
                <w:rFonts w:ascii="Courier New" w:hAnsi="Courier New" w:cs="Courier New"/>
                <w:b/>
                <w:bCs/>
              </w:rPr>
              <w:tab/>
              <w:t>and</w:t>
            </w:r>
            <w:r w:rsidRPr="00DA60F7">
              <w:rPr>
                <w:rFonts w:ascii="Courier New" w:hAnsi="Courier New" w:cs="Courier New"/>
                <w:b/>
                <w:bCs/>
              </w:rPr>
              <w:tab/>
              <w:t>subsequent</w:t>
            </w:r>
            <w:r w:rsidRPr="00DA60F7">
              <w:rPr>
                <w:rFonts w:ascii="Courier New" w:hAnsi="Courier New" w:cs="Courier New"/>
                <w:b/>
                <w:bCs/>
              </w:rPr>
              <w:tab/>
              <w:t>risk</w:t>
            </w:r>
            <w:r w:rsidRPr="00DA60F7">
              <w:rPr>
                <w:rFonts w:ascii="Courier New" w:hAnsi="Courier New" w:cs="Courier New"/>
                <w:b/>
                <w:bCs/>
              </w:rPr>
              <w:tab/>
              <w:t>of</w:t>
            </w:r>
            <w:r w:rsidRPr="00DA60F7">
              <w:rPr>
                <w:rFonts w:ascii="Courier New" w:hAnsi="Courier New" w:cs="Courier New"/>
                <w:b/>
                <w:bCs/>
              </w:rPr>
              <w:tab/>
              <w:t>cancer</w:t>
            </w:r>
            <w:r w:rsidRPr="00DA60F7">
              <w:rPr>
                <w:rFonts w:ascii="Courier New" w:hAnsi="Courier New" w:cs="Courier New"/>
                <w:b/>
                <w:bCs/>
              </w:rPr>
              <w:tab/>
              <w:t>among</w:t>
            </w:r>
          </w:p>
        </w:tc>
      </w:tr>
      <w:tr w:rsidR="00694625" w:rsidRPr="00DA60F7" w:rsidTr="00694625">
        <w:trPr>
          <w:trHeight w:hRule="exact" w:val="288"/>
          <w:jc w:val="center"/>
        </w:trPr>
        <w:tc>
          <w:tcPr>
            <w:tcW w:w="1421" w:type="dxa"/>
            <w:tcBorders>
              <w:top w:val="nil"/>
              <w:left w:val="nil"/>
              <w:bottom w:val="nil"/>
              <w:right w:val="nil"/>
            </w:tcBorders>
            <w:vAlign w:val="center"/>
          </w:tcPr>
          <w:p w:rsidR="00694625" w:rsidRPr="00DA60F7" w:rsidRDefault="00694625" w:rsidP="002A2F65">
            <w:pPr>
              <w:ind w:right="65"/>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ind w:left="108"/>
              <w:rPr>
                <w:rFonts w:ascii="Courier New" w:hAnsi="Courier New" w:cs="Courier New"/>
                <w:b/>
                <w:bCs/>
              </w:rPr>
            </w:pPr>
            <w:r w:rsidRPr="00DA60F7">
              <w:rPr>
                <w:rFonts w:ascii="Courier New" w:hAnsi="Courier New" w:cs="Courier New"/>
                <w:b/>
                <w:bCs/>
              </w:rPr>
              <w:t>Finnish men and women. J. Nation. Cancer 82(10:864-868.</w:t>
            </w:r>
          </w:p>
        </w:tc>
      </w:tr>
      <w:tr w:rsidR="00694625" w:rsidRPr="00DA60F7" w:rsidTr="00694625">
        <w:trPr>
          <w:trHeight w:hRule="exact" w:val="410"/>
          <w:jc w:val="center"/>
        </w:trPr>
        <w:tc>
          <w:tcPr>
            <w:tcW w:w="1421" w:type="dxa"/>
            <w:tcBorders>
              <w:top w:val="nil"/>
              <w:left w:val="nil"/>
              <w:bottom w:val="nil"/>
              <w:right w:val="nil"/>
            </w:tcBorders>
            <w:vAlign w:val="bottom"/>
          </w:tcPr>
          <w:p w:rsidR="00694625" w:rsidRPr="00DA60F7" w:rsidRDefault="00694625" w:rsidP="00694625">
            <w:pPr>
              <w:ind w:right="468"/>
              <w:jc w:val="right"/>
              <w:rPr>
                <w:rFonts w:ascii="Courier New" w:hAnsi="Courier New" w:cs="Courier New"/>
                <w:b/>
                <w:bCs/>
              </w:rPr>
            </w:pPr>
            <w:r w:rsidRPr="00DA60F7">
              <w:rPr>
                <w:rFonts w:ascii="Courier New" w:hAnsi="Courier New" w:cs="Courier New"/>
                <w:b/>
                <w:bCs/>
              </w:rPr>
              <w:t>23-</w:t>
            </w:r>
          </w:p>
        </w:tc>
        <w:tc>
          <w:tcPr>
            <w:tcW w:w="8474" w:type="dxa"/>
            <w:tcBorders>
              <w:top w:val="nil"/>
              <w:left w:val="nil"/>
              <w:bottom w:val="nil"/>
              <w:right w:val="nil"/>
            </w:tcBorders>
            <w:vAlign w:val="bottom"/>
          </w:tcPr>
          <w:p w:rsidR="00694625" w:rsidRPr="00DA60F7" w:rsidRDefault="00694625" w:rsidP="002A2F65">
            <w:pPr>
              <w:tabs>
                <w:tab w:val="left" w:pos="4266"/>
              </w:tabs>
              <w:ind w:left="108"/>
              <w:rPr>
                <w:rFonts w:ascii="Courier New" w:hAnsi="Courier New" w:cs="Courier New"/>
                <w:b/>
                <w:bCs/>
              </w:rPr>
            </w:pPr>
            <w:r w:rsidRPr="00DA60F7">
              <w:rPr>
                <w:rFonts w:ascii="Courier New" w:hAnsi="Courier New" w:cs="Courier New"/>
                <w:b/>
                <w:bCs/>
              </w:rPr>
              <w:t>Schwartz, J. and Weiss, S.T.</w:t>
            </w:r>
            <w:r w:rsidRPr="00DA60F7">
              <w:rPr>
                <w:rFonts w:ascii="Courier New" w:hAnsi="Courier New" w:cs="Courier New"/>
                <w:b/>
                <w:bCs/>
              </w:rPr>
              <w:tab/>
              <w:t>(1990): Dietary factors and</w:t>
            </w:r>
          </w:p>
        </w:tc>
      </w:tr>
      <w:tr w:rsidR="00694625" w:rsidRPr="00DA60F7" w:rsidTr="00694625">
        <w:trPr>
          <w:trHeight w:hRule="exact" w:val="259"/>
          <w:jc w:val="center"/>
        </w:trPr>
        <w:tc>
          <w:tcPr>
            <w:tcW w:w="1421" w:type="dxa"/>
            <w:tcBorders>
              <w:top w:val="nil"/>
              <w:left w:val="nil"/>
              <w:bottom w:val="nil"/>
              <w:right w:val="nil"/>
            </w:tcBorders>
            <w:vAlign w:val="center"/>
          </w:tcPr>
          <w:p w:rsidR="00694625" w:rsidRPr="00DA60F7" w:rsidRDefault="00694625" w:rsidP="002A2F65">
            <w:pPr>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tabs>
                <w:tab w:val="left" w:pos="1134"/>
                <w:tab w:val="left" w:pos="2547"/>
                <w:tab w:val="left" w:pos="3087"/>
                <w:tab w:val="left" w:pos="4941"/>
                <w:tab w:val="left" w:pos="6489"/>
                <w:tab w:val="left" w:pos="7182"/>
              </w:tabs>
              <w:ind w:left="108"/>
              <w:rPr>
                <w:rFonts w:ascii="Courier New" w:hAnsi="Courier New" w:cs="Courier New"/>
                <w:b/>
                <w:bCs/>
              </w:rPr>
            </w:pPr>
            <w:r w:rsidRPr="00DA60F7">
              <w:rPr>
                <w:rFonts w:ascii="Courier New" w:hAnsi="Courier New" w:cs="Courier New"/>
                <w:b/>
                <w:bCs/>
              </w:rPr>
              <w:t>their</w:t>
            </w:r>
            <w:r w:rsidRPr="00DA60F7">
              <w:rPr>
                <w:rFonts w:ascii="Courier New" w:hAnsi="Courier New" w:cs="Courier New"/>
                <w:b/>
                <w:bCs/>
              </w:rPr>
              <w:tab/>
              <w:t>relation</w:t>
            </w:r>
            <w:r w:rsidRPr="00DA60F7">
              <w:rPr>
                <w:rFonts w:ascii="Courier New" w:hAnsi="Courier New" w:cs="Courier New"/>
                <w:b/>
                <w:bCs/>
              </w:rPr>
              <w:tab/>
              <w:t>to</w:t>
            </w:r>
            <w:r w:rsidRPr="00DA60F7">
              <w:rPr>
                <w:rFonts w:ascii="Courier New" w:hAnsi="Courier New" w:cs="Courier New"/>
                <w:b/>
                <w:bCs/>
              </w:rPr>
              <w:tab/>
              <w:t>respiratory</w:t>
            </w:r>
            <w:r w:rsidRPr="00DA60F7">
              <w:rPr>
                <w:rFonts w:ascii="Courier New" w:hAnsi="Courier New" w:cs="Courier New"/>
                <w:b/>
                <w:bCs/>
              </w:rPr>
              <w:tab/>
              <w:t>symptoms.</w:t>
            </w:r>
            <w:r w:rsidRPr="00DA60F7">
              <w:rPr>
                <w:rFonts w:ascii="Courier New" w:hAnsi="Courier New" w:cs="Courier New"/>
                <w:b/>
                <w:bCs/>
              </w:rPr>
              <w:tab/>
              <w:t>The</w:t>
            </w:r>
            <w:r w:rsidRPr="00DA60F7">
              <w:rPr>
                <w:rFonts w:ascii="Courier New" w:hAnsi="Courier New" w:cs="Courier New"/>
                <w:b/>
                <w:bCs/>
              </w:rPr>
              <w:tab/>
              <w:t>second</w:t>
            </w:r>
          </w:p>
        </w:tc>
      </w:tr>
      <w:tr w:rsidR="00694625" w:rsidRPr="00DA60F7" w:rsidTr="00694625">
        <w:trPr>
          <w:trHeight w:hRule="exact" w:val="252"/>
          <w:jc w:val="center"/>
        </w:trPr>
        <w:tc>
          <w:tcPr>
            <w:tcW w:w="1421" w:type="dxa"/>
            <w:tcBorders>
              <w:top w:val="nil"/>
              <w:left w:val="nil"/>
              <w:bottom w:val="nil"/>
              <w:right w:val="nil"/>
            </w:tcBorders>
            <w:vAlign w:val="center"/>
          </w:tcPr>
          <w:p w:rsidR="00694625" w:rsidRPr="00DA60F7" w:rsidRDefault="00694625" w:rsidP="002A2F65">
            <w:pPr>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ind w:left="108"/>
              <w:rPr>
                <w:rFonts w:ascii="Courier New" w:hAnsi="Courier New" w:cs="Courier New"/>
                <w:b/>
                <w:bCs/>
              </w:rPr>
            </w:pPr>
            <w:r w:rsidRPr="00DA60F7">
              <w:rPr>
                <w:rFonts w:ascii="Courier New" w:hAnsi="Courier New" w:cs="Courier New"/>
                <w:b/>
                <w:bCs/>
              </w:rPr>
              <w:t>national health and nutrition examination survey. Am. J.</w:t>
            </w:r>
          </w:p>
        </w:tc>
      </w:tr>
      <w:tr w:rsidR="00694625" w:rsidRPr="00DA60F7" w:rsidTr="00694625">
        <w:trPr>
          <w:trHeight w:hRule="exact" w:val="265"/>
          <w:jc w:val="center"/>
        </w:trPr>
        <w:tc>
          <w:tcPr>
            <w:tcW w:w="1421" w:type="dxa"/>
            <w:tcBorders>
              <w:top w:val="nil"/>
              <w:left w:val="nil"/>
              <w:bottom w:val="nil"/>
              <w:right w:val="nil"/>
            </w:tcBorders>
            <w:vAlign w:val="center"/>
          </w:tcPr>
          <w:p w:rsidR="00694625" w:rsidRPr="00DA60F7" w:rsidRDefault="00694625" w:rsidP="002A2F65">
            <w:pPr>
              <w:jc w:val="right"/>
              <w:rPr>
                <w:rFonts w:ascii="Courier New" w:hAnsi="Courier New" w:cs="Courier New"/>
                <w:b/>
                <w:bCs/>
              </w:rPr>
            </w:pPr>
          </w:p>
        </w:tc>
        <w:tc>
          <w:tcPr>
            <w:tcW w:w="8474" w:type="dxa"/>
            <w:tcBorders>
              <w:top w:val="nil"/>
              <w:left w:val="nil"/>
              <w:bottom w:val="nil"/>
              <w:right w:val="nil"/>
            </w:tcBorders>
            <w:vAlign w:val="center"/>
          </w:tcPr>
          <w:p w:rsidR="00694625" w:rsidRPr="00DA60F7" w:rsidRDefault="00694625" w:rsidP="002A2F65">
            <w:pPr>
              <w:tabs>
                <w:tab w:val="left" w:pos="1890"/>
              </w:tabs>
              <w:ind w:left="108"/>
              <w:rPr>
                <w:rFonts w:ascii="Courier New" w:hAnsi="Courier New" w:cs="Courier New"/>
                <w:b/>
                <w:bCs/>
              </w:rPr>
            </w:pPr>
            <w:r w:rsidRPr="00DA60F7">
              <w:rPr>
                <w:rFonts w:ascii="Courier New" w:hAnsi="Courier New" w:cs="Courier New"/>
                <w:b/>
                <w:bCs/>
              </w:rPr>
              <w:t>Epidemiol.,</w:t>
            </w:r>
            <w:r w:rsidRPr="00DA60F7">
              <w:rPr>
                <w:rFonts w:ascii="Courier New" w:hAnsi="Courier New" w:cs="Courier New"/>
                <w:b/>
                <w:bCs/>
              </w:rPr>
              <w:tab/>
              <w:t>132(1):67-76.</w:t>
            </w:r>
          </w:p>
        </w:tc>
      </w:tr>
    </w:tbl>
    <w:p w:rsidR="00694625" w:rsidRPr="00DA60F7" w:rsidRDefault="00694625" w:rsidP="00694625">
      <w:pPr>
        <w:spacing w:after="160" w:line="20" w:lineRule="exact"/>
        <w:jc w:val="center"/>
        <w:rPr>
          <w:b/>
          <w:bCs/>
        </w:rPr>
      </w:pPr>
    </w:p>
    <w:p w:rsidR="00694625" w:rsidRPr="00DA60F7" w:rsidRDefault="00694625" w:rsidP="00570884">
      <w:pPr>
        <w:numPr>
          <w:ilvl w:val="0"/>
          <w:numId w:val="11"/>
        </w:numPr>
        <w:tabs>
          <w:tab w:val="clear" w:pos="-144"/>
          <w:tab w:val="num" w:pos="993"/>
        </w:tabs>
        <w:spacing w:before="36" w:after="180" w:line="204" w:lineRule="auto"/>
        <w:ind w:left="851" w:right="246" w:hanging="993"/>
        <w:jc w:val="both"/>
        <w:rPr>
          <w:rFonts w:ascii="Courier New" w:hAnsi="Courier New" w:cs="Courier New"/>
          <w:b/>
          <w:bCs/>
        </w:rPr>
      </w:pPr>
      <w:r w:rsidRPr="00DA60F7">
        <w:rPr>
          <w:rFonts w:ascii="Courier New" w:hAnsi="Courier New" w:cs="Courier New"/>
          <w:b/>
          <w:bCs/>
        </w:rPr>
        <w:t>Uza, G. and Vlaicu, R. (1989): Serum zinc and copper in patients with atherosclerosis and thromboangitis obliterans. Biol. Trace. Elem. Res., 20(3):197-206.</w:t>
      </w:r>
    </w:p>
    <w:p w:rsidR="00694625" w:rsidRPr="00DA60F7" w:rsidRDefault="00694625" w:rsidP="00570884">
      <w:pPr>
        <w:numPr>
          <w:ilvl w:val="0"/>
          <w:numId w:val="11"/>
        </w:numPr>
        <w:tabs>
          <w:tab w:val="clear" w:pos="-144"/>
          <w:tab w:val="num" w:pos="851"/>
          <w:tab w:val="num" w:pos="1584"/>
        </w:tabs>
        <w:ind w:left="851" w:hanging="993"/>
        <w:rPr>
          <w:rFonts w:ascii="Courier New" w:hAnsi="Courier New" w:cs="Courier New"/>
          <w:b/>
          <w:bCs/>
        </w:rPr>
      </w:pPr>
      <w:r w:rsidRPr="00DA60F7">
        <w:rPr>
          <w:rFonts w:ascii="Courier New" w:hAnsi="Courier New" w:cs="Courier New"/>
          <w:b/>
          <w:bCs/>
        </w:rPr>
        <w:t>Davidoff, G.N.; May, I.; Votaw, M.D. and William, W.</w:t>
      </w:r>
    </w:p>
    <w:p w:rsidR="00694625" w:rsidRPr="00DA60F7" w:rsidRDefault="00694625" w:rsidP="00694625">
      <w:pPr>
        <w:spacing w:line="211" w:lineRule="auto"/>
        <w:ind w:left="851"/>
        <w:rPr>
          <w:rFonts w:ascii="Courier New" w:hAnsi="Courier New" w:cs="Courier New"/>
          <w:b/>
          <w:bCs/>
        </w:rPr>
      </w:pPr>
      <w:r w:rsidRPr="00DA60F7">
        <w:rPr>
          <w:rFonts w:ascii="Courier New" w:hAnsi="Courier New" w:cs="Courier New"/>
          <w:b/>
          <w:bCs/>
        </w:rPr>
        <w:t>(1978); Elevation in serum copper, erythrocytic copper</w:t>
      </w:r>
    </w:p>
    <w:p w:rsidR="00694625" w:rsidRPr="00DA60F7" w:rsidRDefault="00694625" w:rsidP="00694625">
      <w:pPr>
        <w:spacing w:line="211" w:lineRule="auto"/>
        <w:ind w:left="851"/>
        <w:rPr>
          <w:rFonts w:ascii="Courier New" w:hAnsi="Courier New" w:cs="Courier New"/>
          <w:b/>
          <w:bCs/>
        </w:rPr>
      </w:pPr>
      <w:r w:rsidRPr="00DA60F7">
        <w:rPr>
          <w:rFonts w:ascii="Courier New" w:hAnsi="Courier New" w:cs="Courier New"/>
          <w:b/>
          <w:bCs/>
        </w:rPr>
        <w:t>and ceruloplasmin concentrations in smokers. Am. J. Clin.</w:t>
      </w:r>
    </w:p>
    <w:p w:rsidR="00694625" w:rsidRPr="00DA60F7" w:rsidRDefault="00694625" w:rsidP="00694625">
      <w:pPr>
        <w:ind w:left="851"/>
        <w:rPr>
          <w:rFonts w:ascii="Courier New" w:hAnsi="Courier New" w:cs="Courier New"/>
          <w:b/>
          <w:bCs/>
        </w:rPr>
      </w:pPr>
      <w:r w:rsidRPr="00DA60F7">
        <w:rPr>
          <w:rFonts w:ascii="Courier New" w:hAnsi="Courier New" w:cs="Courier New"/>
          <w:b/>
          <w:bCs/>
        </w:rPr>
        <w:t>Pathol.. 70:790-792.</w:t>
      </w:r>
    </w:p>
    <w:p w:rsidR="00694625" w:rsidRPr="00DA60F7" w:rsidRDefault="00694625" w:rsidP="00694625">
      <w:pPr>
        <w:ind w:left="1419"/>
        <w:rPr>
          <w:rFonts w:ascii="Courier New" w:hAnsi="Courier New" w:cs="Courier New"/>
          <w:b/>
          <w:bCs/>
        </w:rPr>
      </w:pPr>
      <w:r w:rsidRPr="00DA60F7">
        <w:rPr>
          <w:rFonts w:ascii="Courier New" w:hAnsi="Courier New" w:cs="Courier New"/>
          <w:b/>
          <w:bCs/>
        </w:rPr>
        <w:t>__________________________________________________</w:t>
      </w:r>
    </w:p>
    <w:p w:rsidR="00694625" w:rsidRPr="00DA60F7" w:rsidRDefault="00694625" w:rsidP="00694625">
      <w:pPr>
        <w:rPr>
          <w:rFonts w:ascii="Courier New" w:hAnsi="Courier New" w:cs="Courier New"/>
          <w:b/>
          <w:bCs/>
        </w:rPr>
      </w:pPr>
    </w:p>
    <w:p w:rsidR="00694625" w:rsidRPr="00DA60F7" w:rsidRDefault="00694625" w:rsidP="00694625">
      <w:pPr>
        <w:tabs>
          <w:tab w:val="left" w:pos="9198"/>
        </w:tabs>
        <w:spacing w:before="36" w:line="292" w:lineRule="auto"/>
        <w:ind w:left="2127" w:right="277"/>
        <w:jc w:val="both"/>
        <w:rPr>
          <w:rFonts w:ascii="Courier New" w:hAnsi="Courier New" w:cs="Courier New"/>
          <w:b/>
          <w:bCs/>
        </w:rPr>
      </w:pPr>
      <w:r w:rsidRPr="00DA60F7">
        <w:rPr>
          <w:rFonts w:ascii="Courier New" w:hAnsi="Courier New" w:cs="Courier New"/>
          <w:b/>
          <w:bCs/>
        </w:rPr>
        <w:t>Vol.13, No.1, 1993                249</w:t>
      </w:r>
    </w:p>
    <w:p w:rsidR="00694625" w:rsidRPr="00DA60F7" w:rsidRDefault="00694625" w:rsidP="00694625">
      <w:pPr>
        <w:spacing w:line="240" w:lineRule="atLeast"/>
        <w:rPr>
          <w:rFonts w:ascii="Courier New" w:hAnsi="Courier New" w:cs="Courier New"/>
          <w:b/>
          <w:bCs/>
        </w:rPr>
      </w:pPr>
    </w:p>
    <w:p w:rsidR="00694625" w:rsidRPr="00DA60F7" w:rsidRDefault="00694625" w:rsidP="002A3A27">
      <w:pPr>
        <w:tabs>
          <w:tab w:val="left" w:pos="5202"/>
        </w:tabs>
        <w:spacing w:line="285" w:lineRule="auto"/>
        <w:jc w:val="center"/>
        <w:rPr>
          <w:rFonts w:ascii="Courier New" w:hAnsi="Courier New" w:cs="Courier New"/>
          <w:b/>
          <w:bCs/>
        </w:rPr>
      </w:pPr>
    </w:p>
    <w:p w:rsidR="00895460" w:rsidRPr="00DA60F7" w:rsidRDefault="00895460" w:rsidP="00A847A2">
      <w:pPr>
        <w:spacing w:before="36" w:after="1152" w:line="211" w:lineRule="auto"/>
        <w:ind w:firstLine="708"/>
        <w:jc w:val="center"/>
        <w:rPr>
          <w:rFonts w:ascii="Courier New" w:hAnsi="Courier New" w:cs="Courier New"/>
          <w:b/>
          <w:bCs/>
        </w:rPr>
      </w:pPr>
    </w:p>
    <w:p w:rsidR="005A7AFD" w:rsidRPr="00DA60F7" w:rsidRDefault="005A7AFD" w:rsidP="005A7AFD">
      <w:pPr>
        <w:spacing w:before="36" w:after="108" w:line="300" w:lineRule="auto"/>
        <w:jc w:val="center"/>
        <w:rPr>
          <w:rFonts w:ascii="Courier New" w:hAnsi="Courier New" w:cs="Courier New"/>
          <w:b/>
          <w:bCs/>
        </w:rPr>
      </w:pPr>
      <w:r w:rsidRPr="00DA60F7">
        <w:rPr>
          <w:rFonts w:ascii="Courier New" w:hAnsi="Courier New" w:cs="Courier New"/>
          <w:b/>
          <w:bCs/>
          <w:u w:val="single"/>
        </w:rPr>
        <w:lastRenderedPageBreak/>
        <w:t xml:space="preserve">Gami </w:t>
      </w:r>
      <w:r w:rsidRPr="00DA60F7">
        <w:rPr>
          <w:rFonts w:ascii="Courier New" w:hAnsi="Courier New" w:cs="Courier New"/>
          <w:b/>
          <w:bCs/>
        </w:rPr>
        <w:t xml:space="preserve">l </w:t>
      </w:r>
      <w:r w:rsidRPr="00DA60F7">
        <w:rPr>
          <w:rFonts w:ascii="Courier New" w:hAnsi="Courier New" w:cs="Courier New"/>
          <w:b/>
          <w:bCs/>
          <w:u w:val="single"/>
        </w:rPr>
        <w:t xml:space="preserve">A. </w:t>
      </w:r>
      <w:r w:rsidRPr="00DA60F7">
        <w:rPr>
          <w:rFonts w:ascii="Courier New" w:hAnsi="Courier New" w:cs="Courier New"/>
          <w:b/>
          <w:bCs/>
        </w:rPr>
        <w:t>Taw.idrou&gt; et. a1 . ,</w:t>
      </w:r>
    </w:p>
    <w:p w:rsidR="005A7AFD" w:rsidRPr="00DA60F7" w:rsidRDefault="005A7AFD" w:rsidP="005A7AFD">
      <w:pPr>
        <w:numPr>
          <w:ilvl w:val="0"/>
          <w:numId w:val="12"/>
        </w:numPr>
        <w:spacing w:before="36" w:after="108"/>
        <w:jc w:val="both"/>
        <w:rPr>
          <w:rFonts w:ascii="Courier New" w:hAnsi="Courier New" w:cs="Courier New"/>
          <w:b/>
          <w:bCs/>
        </w:rPr>
      </w:pPr>
      <w:r w:rsidRPr="00DA60F7">
        <w:rPr>
          <w:rFonts w:ascii="Courier New" w:hAnsi="Courier New" w:cs="Courier New"/>
          <w:b/>
          <w:bCs/>
        </w:rPr>
        <w:t>Bhardway, D.N.; Chander, J. and Singh, R.P. (1980): Clinical evaluation of malignant process by serum copper estimation. J.Indian Med. Assoc.,75:119.</w:t>
      </w:r>
    </w:p>
    <w:p w:rsidR="005A7AFD" w:rsidRPr="00DA60F7" w:rsidRDefault="005A7AFD" w:rsidP="005A7AFD">
      <w:pPr>
        <w:numPr>
          <w:ilvl w:val="0"/>
          <w:numId w:val="12"/>
        </w:numPr>
        <w:spacing w:after="144"/>
        <w:rPr>
          <w:rFonts w:ascii="Courier New" w:hAnsi="Courier New" w:cs="Courier New"/>
          <w:b/>
          <w:bCs/>
        </w:rPr>
      </w:pPr>
      <w:r w:rsidRPr="00DA60F7">
        <w:rPr>
          <w:rFonts w:ascii="Courier New" w:hAnsi="Courier New" w:cs="Courier New"/>
          <w:b/>
          <w:bCs/>
        </w:rPr>
        <w:t xml:space="preserve">Burch, </w:t>
      </w:r>
      <w:r w:rsidRPr="00DA60F7">
        <w:rPr>
          <w:rFonts w:ascii="Bookman Old Style" w:hAnsi="Bookman Old Style" w:cs="Bookman Old Style"/>
          <w:b/>
          <w:bCs/>
          <w:i/>
          <w:iCs/>
        </w:rPr>
        <w:t xml:space="preserve">R.E. </w:t>
      </w:r>
      <w:r w:rsidRPr="00DA60F7">
        <w:rPr>
          <w:rFonts w:ascii="Courier New" w:hAnsi="Courier New" w:cs="Courier New"/>
          <w:b/>
          <w:bCs/>
        </w:rPr>
        <w:t>and Hahn, K.J. (1979): Trace elements in human nutrition. Med. Clin. North Am., 63(5):1057.</w:t>
      </w:r>
    </w:p>
    <w:p w:rsidR="005A7AFD" w:rsidRPr="00DA60F7" w:rsidRDefault="005A7AFD" w:rsidP="005A7AFD">
      <w:pPr>
        <w:numPr>
          <w:ilvl w:val="0"/>
          <w:numId w:val="12"/>
        </w:numPr>
        <w:spacing w:before="36" w:after="216" w:line="208" w:lineRule="auto"/>
        <w:jc w:val="both"/>
        <w:rPr>
          <w:rFonts w:ascii="Courier New" w:hAnsi="Courier New" w:cs="Courier New"/>
          <w:b/>
          <w:bCs/>
        </w:rPr>
      </w:pPr>
      <w:r w:rsidRPr="00DA60F7">
        <w:rPr>
          <w:rFonts w:ascii="Courier New" w:hAnsi="Courier New" w:cs="Courier New"/>
          <w:b/>
          <w:bCs/>
        </w:rPr>
        <w:t xml:space="preserve">Tawadrous, G.A.; </w:t>
      </w:r>
      <w:r w:rsidRPr="00DA60F7">
        <w:rPr>
          <w:rFonts w:ascii="Bookman Old Style" w:hAnsi="Bookman Old Style" w:cs="Bookman Old Style"/>
          <w:b/>
          <w:bCs/>
          <w:i/>
          <w:iCs/>
        </w:rPr>
        <w:t>El-</w:t>
      </w:r>
      <w:r w:rsidRPr="00DA60F7">
        <w:rPr>
          <w:rFonts w:ascii="Courier New" w:hAnsi="Courier New" w:cs="Courier New"/>
          <w:b/>
          <w:bCs/>
        </w:rPr>
        <w:t xml:space="preserve">Harrizi, W.M.; Henein, H.Y. and </w:t>
      </w:r>
      <w:r w:rsidRPr="00DA60F7">
        <w:rPr>
          <w:rFonts w:ascii="Bookman Old Style" w:hAnsi="Bookman Old Style" w:cs="Bookman Old Style"/>
          <w:b/>
          <w:bCs/>
          <w:i/>
          <w:iCs/>
        </w:rPr>
        <w:t>El</w:t>
      </w:r>
      <w:r w:rsidRPr="00DA60F7">
        <w:rPr>
          <w:rFonts w:ascii="Bookman Old Style" w:hAnsi="Bookman Old Style" w:cs="Bookman Old Style"/>
          <w:b/>
          <w:bCs/>
          <w:i/>
          <w:iCs/>
        </w:rPr>
        <w:softHyphen/>
      </w:r>
      <w:r w:rsidRPr="00DA60F7">
        <w:rPr>
          <w:rFonts w:ascii="Courier New" w:hAnsi="Courier New" w:cs="Courier New"/>
          <w:b/>
          <w:bCs/>
        </w:rPr>
        <w:t>Bermawy, A.M. (1992): Serum vitamin C and thiocyanate levels in smokers. N. Egypt. J. Med., 6(2):627-630.</w:t>
      </w:r>
    </w:p>
    <w:p w:rsidR="005A7AFD" w:rsidRPr="00DA60F7" w:rsidRDefault="005A7AFD" w:rsidP="005A7AFD">
      <w:pPr>
        <w:numPr>
          <w:ilvl w:val="0"/>
          <w:numId w:val="12"/>
        </w:numPr>
        <w:spacing w:before="36" w:after="2376" w:line="211" w:lineRule="auto"/>
        <w:jc w:val="both"/>
        <w:rPr>
          <w:rFonts w:ascii="Courier New" w:hAnsi="Courier New" w:cs="Courier New"/>
          <w:b/>
          <w:bCs/>
        </w:rPr>
      </w:pPr>
      <w:r w:rsidRPr="00DA60F7">
        <w:rPr>
          <w:rFonts w:ascii="Courier New" w:hAnsi="Courier New" w:cs="Courier New"/>
          <w:b/>
          <w:bCs/>
        </w:rPr>
        <w:t>Van Poppel, G.; Schirjver, J. Meulmeester, J.F. and Kempen Voogd, N. (1989): Biochemical and anthropometric evaluation of the nutritional status of 35 years old Deutch men with reference to smoking and drinking habits. Int. J. Vita. Nutr. Res., 59(4):381-387.</w:t>
      </w:r>
    </w:p>
    <w:p w:rsidR="00895460" w:rsidRPr="00DA60F7" w:rsidRDefault="00895460" w:rsidP="005A7AFD">
      <w:pPr>
        <w:pBdr>
          <w:bottom w:val="single" w:sz="12" w:space="1" w:color="auto"/>
        </w:pBdr>
        <w:spacing w:before="36" w:after="240" w:line="211" w:lineRule="auto"/>
        <w:ind w:firstLine="708"/>
        <w:jc w:val="center"/>
        <w:rPr>
          <w:rFonts w:ascii="Courier New" w:hAnsi="Courier New" w:cs="Courier New"/>
          <w:b/>
          <w:bCs/>
        </w:rPr>
      </w:pPr>
    </w:p>
    <w:p w:rsidR="005A7AFD" w:rsidRPr="00DA60F7" w:rsidRDefault="005A7AFD" w:rsidP="005A7AFD">
      <w:pPr>
        <w:spacing w:before="36" w:after="240" w:line="211" w:lineRule="auto"/>
        <w:ind w:firstLine="708"/>
        <w:rPr>
          <w:rFonts w:ascii="Courier New" w:hAnsi="Courier New" w:cs="Courier New"/>
          <w:b/>
          <w:bCs/>
        </w:rPr>
      </w:pPr>
      <w:r w:rsidRPr="00DA60F7">
        <w:rPr>
          <w:rFonts w:ascii="Courier New" w:hAnsi="Courier New" w:cs="Courier New"/>
          <w:b/>
          <w:bCs/>
        </w:rPr>
        <w:t xml:space="preserve">V0l.13,n0.1,1993                       250 </w:t>
      </w:r>
    </w:p>
    <w:sectPr w:rsidR="005A7AFD" w:rsidRPr="00DA60F7" w:rsidSect="00694625">
      <w:pgSz w:w="12240" w:h="15840"/>
      <w:pgMar w:top="1440" w:right="1740" w:bottom="1110" w:left="1843"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FF73"/>
    <w:multiLevelType w:val="singleLevel"/>
    <w:tmpl w:val="36811A94"/>
    <w:lvl w:ilvl="0">
      <w:start w:val="24"/>
      <w:numFmt w:val="decimal"/>
      <w:lvlText w:val="%1-"/>
      <w:lvlJc w:val="left"/>
      <w:pPr>
        <w:tabs>
          <w:tab w:val="num" w:pos="-144"/>
        </w:tabs>
        <w:ind w:left="617" w:hanging="617"/>
      </w:pPr>
      <w:rPr>
        <w:rFonts w:ascii="Courier New" w:hAnsi="Courier New" w:cs="Courier New"/>
        <w:snapToGrid/>
        <w:sz w:val="24"/>
        <w:szCs w:val="24"/>
      </w:rPr>
    </w:lvl>
  </w:abstractNum>
  <w:abstractNum w:abstractNumId="1">
    <w:nsid w:val="022AE236"/>
    <w:multiLevelType w:val="singleLevel"/>
    <w:tmpl w:val="7BCE5995"/>
    <w:lvl w:ilvl="0">
      <w:start w:val="1"/>
      <w:numFmt w:val="decimal"/>
      <w:lvlText w:val="%1-"/>
      <w:lvlJc w:val="left"/>
      <w:pPr>
        <w:tabs>
          <w:tab w:val="num" w:pos="720"/>
        </w:tabs>
        <w:ind w:left="1361" w:hanging="618"/>
      </w:pPr>
      <w:rPr>
        <w:rFonts w:ascii="Courier New" w:hAnsi="Courier New" w:cs="Courier New"/>
        <w:snapToGrid/>
        <w:sz w:val="24"/>
        <w:szCs w:val="24"/>
      </w:rPr>
    </w:lvl>
  </w:abstractNum>
  <w:abstractNum w:abstractNumId="2">
    <w:nsid w:val="0264D0D1"/>
    <w:multiLevelType w:val="singleLevel"/>
    <w:tmpl w:val="7E94CA06"/>
    <w:lvl w:ilvl="0">
      <w:start w:val="17"/>
      <w:numFmt w:val="decimal"/>
      <w:lvlText w:val="%1-"/>
      <w:lvlJc w:val="left"/>
      <w:pPr>
        <w:tabs>
          <w:tab w:val="num" w:pos="720"/>
        </w:tabs>
        <w:ind w:left="1419" w:hanging="555"/>
      </w:pPr>
      <w:rPr>
        <w:rFonts w:ascii="Courier New" w:hAnsi="Courier New" w:cs="Courier New"/>
        <w:snapToGrid/>
        <w:sz w:val="24"/>
        <w:szCs w:val="24"/>
      </w:rPr>
    </w:lvl>
  </w:abstractNum>
  <w:abstractNum w:abstractNumId="3">
    <w:nsid w:val="02C0F3AE"/>
    <w:multiLevelType w:val="singleLevel"/>
    <w:tmpl w:val="171AED32"/>
    <w:lvl w:ilvl="0">
      <w:start w:val="7"/>
      <w:numFmt w:val="decimal"/>
      <w:lvlText w:val="%1-"/>
      <w:lvlJc w:val="left"/>
      <w:pPr>
        <w:tabs>
          <w:tab w:val="num" w:pos="792"/>
        </w:tabs>
        <w:ind w:left="1352" w:hanging="676"/>
      </w:pPr>
      <w:rPr>
        <w:rFonts w:ascii="Courier New" w:hAnsi="Courier New" w:cs="Courier New"/>
        <w:snapToGrid/>
        <w:sz w:val="24"/>
        <w:szCs w:val="24"/>
      </w:rPr>
    </w:lvl>
  </w:abstractNum>
  <w:abstractNum w:abstractNumId="4">
    <w:nsid w:val="03E6222A"/>
    <w:multiLevelType w:val="singleLevel"/>
    <w:tmpl w:val="40CB2401"/>
    <w:lvl w:ilvl="0">
      <w:start w:val="1"/>
      <w:numFmt w:val="decimal"/>
      <w:lvlText w:val="%1."/>
      <w:lvlJc w:val="left"/>
      <w:pPr>
        <w:tabs>
          <w:tab w:val="num" w:pos="720"/>
        </w:tabs>
        <w:ind w:left="706" w:hanging="706"/>
      </w:pPr>
      <w:rPr>
        <w:rFonts w:ascii="Courier New" w:hAnsi="Courier New" w:cs="Courier New"/>
        <w:snapToGrid/>
        <w:sz w:val="24"/>
        <w:szCs w:val="24"/>
      </w:rPr>
    </w:lvl>
  </w:abstractNum>
  <w:abstractNum w:abstractNumId="5">
    <w:nsid w:val="06361DA4"/>
    <w:multiLevelType w:val="singleLevel"/>
    <w:tmpl w:val="20AE4199"/>
    <w:lvl w:ilvl="0">
      <w:start w:val="1"/>
      <w:numFmt w:val="decimal"/>
      <w:lvlText w:val="%1."/>
      <w:lvlJc w:val="left"/>
      <w:pPr>
        <w:tabs>
          <w:tab w:val="num" w:pos="720"/>
        </w:tabs>
        <w:ind w:left="706" w:hanging="706"/>
      </w:pPr>
      <w:rPr>
        <w:rFonts w:ascii="Courier New" w:hAnsi="Courier New" w:cs="Courier New"/>
        <w:snapToGrid/>
        <w:sz w:val="24"/>
        <w:szCs w:val="24"/>
      </w:rPr>
    </w:lvl>
  </w:abstractNum>
  <w:abstractNum w:abstractNumId="6">
    <w:nsid w:val="067D2853"/>
    <w:multiLevelType w:val="singleLevel"/>
    <w:tmpl w:val="066BCB4B"/>
    <w:lvl w:ilvl="0">
      <w:start w:val="10"/>
      <w:numFmt w:val="decimal"/>
      <w:lvlText w:val="%1-"/>
      <w:lvlJc w:val="left"/>
      <w:pPr>
        <w:tabs>
          <w:tab w:val="num" w:pos="720"/>
        </w:tabs>
        <w:ind w:left="1291" w:hanging="614"/>
      </w:pPr>
      <w:rPr>
        <w:rFonts w:ascii="Courier New" w:hAnsi="Courier New" w:cs="Courier New"/>
        <w:snapToGrid/>
        <w:sz w:val="24"/>
        <w:szCs w:val="24"/>
      </w:rPr>
    </w:lvl>
  </w:abstractNum>
  <w:abstractNum w:abstractNumId="7">
    <w:nsid w:val="0695F111"/>
    <w:multiLevelType w:val="singleLevel"/>
    <w:tmpl w:val="3571BD8A"/>
    <w:lvl w:ilvl="0">
      <w:start w:val="26"/>
      <w:numFmt w:val="decimal"/>
      <w:lvlText w:val="%1-"/>
      <w:lvlJc w:val="left"/>
      <w:pPr>
        <w:tabs>
          <w:tab w:val="num" w:pos="720"/>
        </w:tabs>
        <w:ind w:left="705" w:hanging="705"/>
      </w:pPr>
      <w:rPr>
        <w:rFonts w:ascii="Courier New" w:hAnsi="Courier New" w:cs="Courier New"/>
        <w:snapToGrid/>
        <w:sz w:val="24"/>
        <w:szCs w:val="24"/>
      </w:rPr>
    </w:lvl>
  </w:abstractNum>
  <w:num w:numId="1">
    <w:abstractNumId w:val="5"/>
  </w:num>
  <w:num w:numId="2">
    <w:abstractNumId w:val="5"/>
    <w:lvlOverride w:ilvl="0">
      <w:lvl w:ilvl="0">
        <w:numFmt w:val="decimal"/>
        <w:lvlText w:val="%1."/>
        <w:lvlJc w:val="left"/>
        <w:pPr>
          <w:tabs>
            <w:tab w:val="num" w:pos="720"/>
          </w:tabs>
          <w:ind w:left="706" w:hanging="706"/>
        </w:pPr>
        <w:rPr>
          <w:rFonts w:ascii="Courier New" w:hAnsi="Courier New" w:cs="Courier New"/>
          <w:snapToGrid/>
          <w:sz w:val="18"/>
          <w:szCs w:val="18"/>
        </w:rPr>
      </w:lvl>
    </w:lvlOverride>
  </w:num>
  <w:num w:numId="3">
    <w:abstractNumId w:val="4"/>
  </w:num>
  <w:num w:numId="4">
    <w:abstractNumId w:val="1"/>
  </w:num>
  <w:num w:numId="5">
    <w:abstractNumId w:val="1"/>
    <w:lvlOverride w:ilvl="0">
      <w:lvl w:ilvl="0">
        <w:numFmt w:val="decimal"/>
        <w:lvlText w:val="%1-"/>
        <w:lvlJc w:val="left"/>
        <w:pPr>
          <w:tabs>
            <w:tab w:val="num" w:pos="792"/>
          </w:tabs>
          <w:ind w:left="1423" w:hanging="680"/>
        </w:pPr>
        <w:rPr>
          <w:rFonts w:ascii="Courier New" w:hAnsi="Courier New" w:cs="Courier New"/>
          <w:snapToGrid/>
          <w:sz w:val="24"/>
          <w:szCs w:val="24"/>
        </w:rPr>
      </w:lvl>
    </w:lvlOverride>
  </w:num>
  <w:num w:numId="6">
    <w:abstractNumId w:val="3"/>
  </w:num>
  <w:num w:numId="7">
    <w:abstractNumId w:val="6"/>
  </w:num>
  <w:num w:numId="8">
    <w:abstractNumId w:val="6"/>
    <w:lvlOverride w:ilvl="0">
      <w:lvl w:ilvl="0">
        <w:numFmt w:val="decimal"/>
        <w:lvlText w:val="%1-"/>
        <w:lvlJc w:val="left"/>
        <w:pPr>
          <w:tabs>
            <w:tab w:val="num" w:pos="792"/>
          </w:tabs>
          <w:ind w:left="1352" w:hanging="676"/>
        </w:pPr>
        <w:rPr>
          <w:rFonts w:ascii="Courier New" w:hAnsi="Courier New" w:cs="Courier New"/>
          <w:snapToGrid/>
          <w:sz w:val="24"/>
          <w:szCs w:val="24"/>
        </w:rPr>
      </w:lvl>
    </w:lvlOverride>
  </w:num>
  <w:num w:numId="9">
    <w:abstractNumId w:val="2"/>
  </w:num>
  <w:num w:numId="10">
    <w:abstractNumId w:val="2"/>
    <w:lvlOverride w:ilvl="0">
      <w:lvl w:ilvl="0">
        <w:numFmt w:val="decimal"/>
        <w:lvlText w:val="%1-"/>
        <w:lvlJc w:val="left"/>
        <w:pPr>
          <w:tabs>
            <w:tab w:val="num" w:pos="648"/>
          </w:tabs>
          <w:ind w:left="1419" w:hanging="555"/>
        </w:pPr>
        <w:rPr>
          <w:rFonts w:ascii="Courier New" w:hAnsi="Courier New" w:cs="Courier New"/>
          <w:snapToGrid/>
          <w:sz w:val="24"/>
          <w:szCs w:val="24"/>
        </w:rPr>
      </w:lvl>
    </w:lvlOverride>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C7F1B"/>
    <w:rsid w:val="001251A1"/>
    <w:rsid w:val="00224C67"/>
    <w:rsid w:val="002A3A27"/>
    <w:rsid w:val="003B7142"/>
    <w:rsid w:val="0041605B"/>
    <w:rsid w:val="004C69E9"/>
    <w:rsid w:val="004D1A46"/>
    <w:rsid w:val="00570884"/>
    <w:rsid w:val="005846F4"/>
    <w:rsid w:val="005A7AFD"/>
    <w:rsid w:val="00680C17"/>
    <w:rsid w:val="00694625"/>
    <w:rsid w:val="00752B8C"/>
    <w:rsid w:val="00833832"/>
    <w:rsid w:val="00895460"/>
    <w:rsid w:val="00A71062"/>
    <w:rsid w:val="00A847A2"/>
    <w:rsid w:val="00AC7F1B"/>
    <w:rsid w:val="00AE4CCC"/>
    <w:rsid w:val="00BD649F"/>
    <w:rsid w:val="00C8092E"/>
    <w:rsid w:val="00D2284C"/>
    <w:rsid w:val="00DA60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9"/>
    <w:pPr>
      <w:widowControl w:val="0"/>
      <w:autoSpaceDE w:val="0"/>
      <w:autoSpaceDN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BE73-456B-45B5-A1AE-29554E25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2334</Words>
  <Characters>14026</Characters>
  <Application>Microsoft Office Word</Application>
  <DocSecurity>0</DocSecurity>
  <Lines>116</Lines>
  <Paragraphs>32</Paragraphs>
  <ScaleCrop>false</ScaleCrop>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dc:creator>
  <cp:keywords/>
  <dc:description/>
  <cp:lastModifiedBy>طارق</cp:lastModifiedBy>
  <cp:revision>22</cp:revision>
  <dcterms:created xsi:type="dcterms:W3CDTF">2010-10-21T18:38:00Z</dcterms:created>
  <dcterms:modified xsi:type="dcterms:W3CDTF">2010-10-25T03:11:00Z</dcterms:modified>
</cp:coreProperties>
</file>